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4B265D" w14:textId="77777777" w:rsidR="0014327A" w:rsidRPr="00B01F77" w:rsidRDefault="0014327A" w:rsidP="00DC4BA7">
      <w:pPr>
        <w:spacing w:line="360" w:lineRule="auto"/>
      </w:pPr>
    </w:p>
    <w:p w14:paraId="140B8A71" w14:textId="77777777" w:rsidR="0014327A" w:rsidRPr="00B01F77" w:rsidRDefault="0014327A" w:rsidP="00DC4BA7">
      <w:pPr>
        <w:spacing w:line="360" w:lineRule="auto"/>
      </w:pPr>
    </w:p>
    <w:p w14:paraId="19CABD90" w14:textId="77777777" w:rsidR="0014327A" w:rsidRPr="00B01F77" w:rsidRDefault="0014327A" w:rsidP="00DC4BA7">
      <w:pPr>
        <w:spacing w:line="360" w:lineRule="auto"/>
      </w:pPr>
    </w:p>
    <w:p w14:paraId="11D6ECBF" w14:textId="77777777" w:rsidR="0014327A" w:rsidRPr="00B01F77" w:rsidRDefault="0014327A" w:rsidP="00DC4BA7">
      <w:pPr>
        <w:spacing w:line="360" w:lineRule="auto"/>
      </w:pPr>
    </w:p>
    <w:p w14:paraId="7D450E09" w14:textId="77777777" w:rsidR="0014327A" w:rsidRPr="00B01F77" w:rsidRDefault="0014327A" w:rsidP="00DC4BA7">
      <w:pPr>
        <w:spacing w:line="360" w:lineRule="auto"/>
      </w:pPr>
    </w:p>
    <w:p w14:paraId="5D386761" w14:textId="77777777" w:rsidR="0014327A" w:rsidRPr="00B01F77" w:rsidRDefault="0014327A" w:rsidP="00DC4BA7">
      <w:pPr>
        <w:spacing w:line="360" w:lineRule="auto"/>
      </w:pPr>
    </w:p>
    <w:p w14:paraId="57E2D4AB" w14:textId="77777777" w:rsidR="0014327A" w:rsidRPr="00B01F77" w:rsidRDefault="0014327A" w:rsidP="00DC4BA7">
      <w:pPr>
        <w:spacing w:line="360" w:lineRule="auto"/>
      </w:pPr>
    </w:p>
    <w:p w14:paraId="34059B8F" w14:textId="77777777" w:rsidR="0014327A" w:rsidRPr="00B01F77" w:rsidRDefault="0014327A" w:rsidP="00DC4BA7">
      <w:pPr>
        <w:spacing w:line="360" w:lineRule="auto"/>
      </w:pPr>
    </w:p>
    <w:p w14:paraId="562D84F4" w14:textId="77777777" w:rsidR="0014327A" w:rsidRPr="00B01F77" w:rsidRDefault="0014327A" w:rsidP="00DC4BA7">
      <w:pPr>
        <w:spacing w:line="360" w:lineRule="auto"/>
      </w:pPr>
    </w:p>
    <w:p w14:paraId="2B5273D6" w14:textId="77777777" w:rsidR="0014327A" w:rsidRPr="00B01F77" w:rsidRDefault="0014327A" w:rsidP="00DC4BA7">
      <w:pPr>
        <w:spacing w:line="360" w:lineRule="auto"/>
        <w:jc w:val="center"/>
      </w:pPr>
    </w:p>
    <w:p w14:paraId="53BB4B69" w14:textId="269A0F74" w:rsidR="002B6200" w:rsidRPr="00B01F77" w:rsidRDefault="002B6200" w:rsidP="00DC4BA7">
      <w:pPr>
        <w:spacing w:line="360" w:lineRule="auto"/>
        <w:jc w:val="center"/>
        <w:rPr>
          <w:b/>
        </w:rPr>
      </w:pPr>
      <w:r w:rsidRPr="00B01F77">
        <w:rPr>
          <w:b/>
        </w:rPr>
        <w:t>Compete Caribbean</w:t>
      </w:r>
      <w:r w:rsidR="008852DD" w:rsidRPr="00B01F77">
        <w:rPr>
          <w:b/>
        </w:rPr>
        <w:t xml:space="preserve"> Partnership Facility (CCPF)</w:t>
      </w:r>
    </w:p>
    <w:p w14:paraId="5D62BB44" w14:textId="257B857D" w:rsidR="00AB1A3D" w:rsidRPr="00B01F77" w:rsidRDefault="00AB1A3D" w:rsidP="00DC4BA7">
      <w:pPr>
        <w:spacing w:line="360" w:lineRule="auto"/>
        <w:jc w:val="center"/>
        <w:rPr>
          <w:bCs/>
        </w:rPr>
      </w:pPr>
      <w:r w:rsidRPr="00B01F77">
        <w:rPr>
          <w:bCs/>
        </w:rPr>
        <w:t>Innovation, Firm Performance and Gender firm-level dataset for the Caribbean</w:t>
      </w:r>
    </w:p>
    <w:p w14:paraId="6B7A5444" w14:textId="77777777" w:rsidR="00D71A35" w:rsidRPr="00B01F77" w:rsidRDefault="00D71A35" w:rsidP="00DC4BA7">
      <w:pPr>
        <w:spacing w:line="360" w:lineRule="auto"/>
        <w:jc w:val="center"/>
        <w:rPr>
          <w:rFonts w:eastAsia="Times New Roman"/>
          <w:i/>
        </w:rPr>
      </w:pPr>
    </w:p>
    <w:p w14:paraId="36776FCD" w14:textId="5C46EC3C" w:rsidR="00B3365C" w:rsidRPr="00B01F77" w:rsidRDefault="006C5DDB" w:rsidP="006C5DDB">
      <w:pPr>
        <w:spacing w:line="360" w:lineRule="auto"/>
        <w:jc w:val="center"/>
        <w:rPr>
          <w:rFonts w:eastAsia="Times New Roman"/>
          <w:i/>
        </w:rPr>
      </w:pPr>
      <w:r>
        <w:rPr>
          <w:rFonts w:eastAsia="Times New Roman"/>
          <w:i/>
        </w:rPr>
        <w:t>T</w:t>
      </w:r>
      <w:r w:rsidR="00B3365C" w:rsidRPr="00B01F77">
        <w:rPr>
          <w:rFonts w:eastAsia="Times New Roman"/>
          <w:i/>
        </w:rPr>
        <w:t>itle:</w:t>
      </w:r>
    </w:p>
    <w:p w14:paraId="7EFB5C7C" w14:textId="1F08DC8C" w:rsidR="00D71A35" w:rsidRDefault="00DE639F" w:rsidP="00DC4BA7">
      <w:pPr>
        <w:spacing w:line="360" w:lineRule="auto"/>
        <w:jc w:val="center"/>
        <w:rPr>
          <w:rFonts w:eastAsia="Times New Roman"/>
        </w:rPr>
      </w:pPr>
      <w:r w:rsidRPr="00B01F77">
        <w:rPr>
          <w:rFonts w:eastAsia="Times New Roman"/>
        </w:rPr>
        <w:t>“</w:t>
      </w:r>
      <w:r w:rsidR="00806422" w:rsidRPr="00B01F77">
        <w:rPr>
          <w:rFonts w:eastAsia="Times New Roman"/>
        </w:rPr>
        <w:t>Who protects female jobs in the Caribbean? Gendered labor decisions during COVID-19</w:t>
      </w:r>
      <w:r w:rsidRPr="00B01F77">
        <w:rPr>
          <w:rFonts w:eastAsia="Times New Roman"/>
        </w:rPr>
        <w:t>”</w:t>
      </w:r>
    </w:p>
    <w:p w14:paraId="32573A4B" w14:textId="2C1609FF" w:rsidR="00C56174" w:rsidRPr="00B01F77" w:rsidRDefault="0056040C" w:rsidP="00EE3770">
      <w:pPr>
        <w:spacing w:line="360" w:lineRule="auto"/>
        <w:jc w:val="center"/>
        <w:rPr>
          <w:bCs/>
        </w:rPr>
      </w:pPr>
      <w:r>
        <w:rPr>
          <w:bCs/>
        </w:rPr>
        <w:t>-</w:t>
      </w:r>
      <w:r w:rsidR="00C56174">
        <w:rPr>
          <w:bCs/>
        </w:rPr>
        <w:t xml:space="preserve"> </w:t>
      </w:r>
      <w:r w:rsidR="00EE3770">
        <w:rPr>
          <w:bCs/>
        </w:rPr>
        <w:t xml:space="preserve">FINAL </w:t>
      </w:r>
      <w:r w:rsidR="00C56174" w:rsidRPr="00B01F77">
        <w:rPr>
          <w:bCs/>
        </w:rPr>
        <w:t>DRAFT -</w:t>
      </w:r>
    </w:p>
    <w:p w14:paraId="31AC1966" w14:textId="77777777" w:rsidR="00C56174" w:rsidRPr="00B01F77" w:rsidRDefault="00C56174" w:rsidP="00DC4BA7">
      <w:pPr>
        <w:spacing w:line="360" w:lineRule="auto"/>
        <w:jc w:val="center"/>
        <w:rPr>
          <w:rFonts w:eastAsia="Times New Roman"/>
        </w:rPr>
      </w:pPr>
    </w:p>
    <w:p w14:paraId="444D7B27" w14:textId="77777777" w:rsidR="00D71A35" w:rsidRPr="00B01F77" w:rsidRDefault="00D71A35" w:rsidP="00DC4BA7">
      <w:pPr>
        <w:spacing w:line="360" w:lineRule="auto"/>
        <w:jc w:val="center"/>
      </w:pPr>
    </w:p>
    <w:p w14:paraId="743DA8EA" w14:textId="7C85FF82" w:rsidR="007E4E7C" w:rsidRPr="00B01F77" w:rsidRDefault="007E4E7C" w:rsidP="00DC4BA7">
      <w:pPr>
        <w:spacing w:line="360" w:lineRule="auto"/>
        <w:jc w:val="center"/>
        <w:rPr>
          <w:i/>
        </w:rPr>
      </w:pPr>
      <w:r w:rsidRPr="00B01F77">
        <w:rPr>
          <w:i/>
        </w:rPr>
        <w:t>Submitted on:</w:t>
      </w:r>
    </w:p>
    <w:p w14:paraId="59199C08" w14:textId="6461136C" w:rsidR="002B6200" w:rsidRPr="00B01F77" w:rsidRDefault="0056040C" w:rsidP="00DC4BA7">
      <w:pPr>
        <w:spacing w:line="360" w:lineRule="auto"/>
        <w:jc w:val="center"/>
      </w:pPr>
      <w:r w:rsidRPr="008A1256">
        <w:t xml:space="preserve">February </w:t>
      </w:r>
      <w:r w:rsidR="008A1256" w:rsidRPr="008A1256">
        <w:t>28</w:t>
      </w:r>
      <w:r w:rsidRPr="008A1256">
        <w:t>, 2022</w:t>
      </w:r>
    </w:p>
    <w:p w14:paraId="3A6D8127" w14:textId="77777777" w:rsidR="007E4E7C" w:rsidRPr="00B01F77" w:rsidRDefault="007E4E7C" w:rsidP="00DC4BA7">
      <w:pPr>
        <w:spacing w:line="360" w:lineRule="auto"/>
        <w:jc w:val="center"/>
      </w:pPr>
    </w:p>
    <w:p w14:paraId="160093BB" w14:textId="65AB5E8E" w:rsidR="007E4E7C" w:rsidRPr="00B01F77" w:rsidRDefault="007E4E7C" w:rsidP="00DC4BA7">
      <w:pPr>
        <w:spacing w:line="360" w:lineRule="auto"/>
        <w:jc w:val="center"/>
        <w:rPr>
          <w:i/>
        </w:rPr>
      </w:pPr>
      <w:r w:rsidRPr="00B01F77">
        <w:rPr>
          <w:i/>
        </w:rPr>
        <w:t>Submitted by:</w:t>
      </w:r>
    </w:p>
    <w:p w14:paraId="2D246109" w14:textId="005EF189" w:rsidR="00A22002" w:rsidRPr="00B01F77" w:rsidRDefault="007E4E7C" w:rsidP="00DC4BA7">
      <w:pPr>
        <w:spacing w:line="360" w:lineRule="auto"/>
        <w:jc w:val="center"/>
      </w:pPr>
      <w:r w:rsidRPr="00B01F77">
        <w:t xml:space="preserve">Anna </w:t>
      </w:r>
      <w:r w:rsidR="00FC2924">
        <w:t xml:space="preserve">Tabitha </w:t>
      </w:r>
      <w:r w:rsidR="00A10D41" w:rsidRPr="00B01F77">
        <w:t xml:space="preserve">Bonfert, World Bank, </w:t>
      </w:r>
      <w:r w:rsidR="0040776A" w:rsidRPr="00B01F77">
        <w:t xml:space="preserve">Gender Group, </w:t>
      </w:r>
      <w:hyperlink r:id="rId11" w:history="1">
        <w:r w:rsidR="00A22002" w:rsidRPr="00B01F77">
          <w:rPr>
            <w:rStyle w:val="Hyperlink"/>
          </w:rPr>
          <w:t>abonfert@worldbank.org</w:t>
        </w:r>
      </w:hyperlink>
    </w:p>
    <w:p w14:paraId="2644CD94" w14:textId="1BFCF4C6" w:rsidR="00A22002" w:rsidRPr="00B01F77" w:rsidRDefault="00A10D41" w:rsidP="00DC4BA7">
      <w:pPr>
        <w:spacing w:line="360" w:lineRule="auto"/>
        <w:jc w:val="center"/>
      </w:pPr>
      <w:r w:rsidRPr="00B01F77">
        <w:t>Charles Udomsaph, Georgetown University,</w:t>
      </w:r>
      <w:r w:rsidR="0040776A" w:rsidRPr="00B01F77">
        <w:t xml:space="preserve"> School of Foreign Service,</w:t>
      </w:r>
      <w:r w:rsidRPr="00B01F77">
        <w:t xml:space="preserve"> </w:t>
      </w:r>
      <w:hyperlink r:id="rId12" w:history="1">
        <w:r w:rsidR="00A22002" w:rsidRPr="00B01F77">
          <w:rPr>
            <w:rStyle w:val="Hyperlink"/>
          </w:rPr>
          <w:t>ccu@georgetown.edu</w:t>
        </w:r>
      </w:hyperlink>
    </w:p>
    <w:p w14:paraId="46FFC14D" w14:textId="77777777" w:rsidR="002B6200" w:rsidRPr="00B01F77" w:rsidRDefault="002B6200" w:rsidP="00DC4BA7">
      <w:pPr>
        <w:spacing w:line="360" w:lineRule="auto"/>
      </w:pPr>
    </w:p>
    <w:p w14:paraId="524A0D44" w14:textId="77777777" w:rsidR="00A10D41" w:rsidRPr="00B01F77" w:rsidRDefault="00A10D41" w:rsidP="00DC4BA7">
      <w:pPr>
        <w:spacing w:line="360" w:lineRule="auto"/>
        <w:rPr>
          <w:b/>
          <w:bCs/>
        </w:rPr>
      </w:pPr>
      <w:r w:rsidRPr="00B01F77">
        <w:rPr>
          <w:b/>
          <w:bCs/>
        </w:rPr>
        <w:br w:type="page"/>
      </w:r>
    </w:p>
    <w:p w14:paraId="03850333" w14:textId="3F43A78B" w:rsidR="001B7E32" w:rsidRPr="00B01F77" w:rsidRDefault="004C46A4" w:rsidP="00DC4BA7">
      <w:pPr>
        <w:spacing w:line="360" w:lineRule="auto"/>
        <w:rPr>
          <w:b/>
          <w:bCs/>
        </w:rPr>
      </w:pPr>
      <w:r w:rsidRPr="00B01F77">
        <w:rPr>
          <w:b/>
          <w:bCs/>
        </w:rPr>
        <w:lastRenderedPageBreak/>
        <w:t xml:space="preserve">1. </w:t>
      </w:r>
      <w:r w:rsidR="00F50EE8" w:rsidRPr="00B01F77">
        <w:rPr>
          <w:b/>
          <w:bCs/>
        </w:rPr>
        <w:t>Introduction</w:t>
      </w:r>
    </w:p>
    <w:p w14:paraId="71A7A3F9" w14:textId="0E10EF8F" w:rsidR="00A253E9" w:rsidRPr="00B01F77" w:rsidRDefault="00A253E9" w:rsidP="00DC4BA7">
      <w:pPr>
        <w:spacing w:line="360" w:lineRule="auto"/>
        <w:rPr>
          <w:b/>
          <w:bCs/>
        </w:rPr>
      </w:pPr>
    </w:p>
    <w:p w14:paraId="688D6A23" w14:textId="438C4EE6" w:rsidR="00682081" w:rsidRPr="00B01F77" w:rsidRDefault="00A10D41" w:rsidP="00DC4BA7">
      <w:pPr>
        <w:spacing w:line="360" w:lineRule="auto"/>
        <w:jc w:val="both"/>
        <w:rPr>
          <w:rFonts w:eastAsia="Times New Roman"/>
        </w:rPr>
      </w:pPr>
      <w:r w:rsidRPr="00B01F77">
        <w:rPr>
          <w:rFonts w:eastAsia="Times New Roman"/>
        </w:rPr>
        <w:t>The gendered impact</w:t>
      </w:r>
      <w:r w:rsidR="00562EF8" w:rsidRPr="00B01F77">
        <w:rPr>
          <w:rFonts w:eastAsia="Times New Roman"/>
        </w:rPr>
        <w:t>s</w:t>
      </w:r>
      <w:r w:rsidRPr="00B01F77">
        <w:rPr>
          <w:rFonts w:eastAsia="Times New Roman"/>
        </w:rPr>
        <w:t xml:space="preserve"> </w:t>
      </w:r>
      <w:r w:rsidR="00DD336C" w:rsidRPr="00B01F77">
        <w:rPr>
          <w:rFonts w:eastAsia="Times New Roman"/>
        </w:rPr>
        <w:t xml:space="preserve">of the COVID-19 crisis </w:t>
      </w:r>
      <w:r w:rsidR="00562EF8" w:rsidRPr="00B01F77">
        <w:rPr>
          <w:rFonts w:eastAsia="Times New Roman"/>
        </w:rPr>
        <w:t>have</w:t>
      </w:r>
      <w:r w:rsidRPr="00B01F77">
        <w:rPr>
          <w:rFonts w:eastAsia="Times New Roman"/>
        </w:rPr>
        <w:t xml:space="preserve"> reverberated across labor markets globally. </w:t>
      </w:r>
      <w:r w:rsidR="00562EF8" w:rsidRPr="00B01F77">
        <w:rPr>
          <w:rFonts w:eastAsia="Times New Roman"/>
        </w:rPr>
        <w:t>In the Caribbean region, the</w:t>
      </w:r>
      <w:r w:rsidR="0047342B" w:rsidRPr="00B01F77">
        <w:rPr>
          <w:rFonts w:eastAsia="Times New Roman"/>
        </w:rPr>
        <w:t xml:space="preserve"> pandemic has exposed and exacerbated pre-existing inequalities in </w:t>
      </w:r>
      <w:r w:rsidR="00562EF8" w:rsidRPr="00B01F77">
        <w:rPr>
          <w:rFonts w:eastAsia="Times New Roman"/>
        </w:rPr>
        <w:t xml:space="preserve">access to employment opportunities. </w:t>
      </w:r>
      <w:r w:rsidR="00DD336C" w:rsidRPr="00B01F77">
        <w:rPr>
          <w:rFonts w:eastAsia="Times New Roman"/>
        </w:rPr>
        <w:t xml:space="preserve">Sectorial disaggregation and the size and structure of their local economies have put female workers at a </w:t>
      </w:r>
      <w:r w:rsidR="00562EF8" w:rsidRPr="00B01F77">
        <w:rPr>
          <w:rFonts w:eastAsia="Times New Roman"/>
        </w:rPr>
        <w:t>disadvantage</w:t>
      </w:r>
      <w:r w:rsidR="00FA548C" w:rsidRPr="00B01F77">
        <w:rPr>
          <w:rFonts w:eastAsia="Times New Roman"/>
        </w:rPr>
        <w:t xml:space="preserve"> in </w:t>
      </w:r>
      <w:r w:rsidR="00D71A35" w:rsidRPr="00B01F77">
        <w:rPr>
          <w:rFonts w:eastAsia="Times New Roman"/>
        </w:rPr>
        <w:t>most</w:t>
      </w:r>
      <w:r w:rsidR="00FA548C" w:rsidRPr="00B01F77">
        <w:rPr>
          <w:rFonts w:eastAsia="Times New Roman"/>
        </w:rPr>
        <w:t xml:space="preserve"> Caribbean countries</w:t>
      </w:r>
      <w:r w:rsidR="00B32AFF">
        <w:rPr>
          <w:rFonts w:eastAsia="Times New Roman"/>
        </w:rPr>
        <w:t xml:space="preserve"> (</w:t>
      </w:r>
      <w:r w:rsidR="00132308">
        <w:rPr>
          <w:rFonts w:eastAsia="Times New Roman"/>
        </w:rPr>
        <w:t xml:space="preserve">OECS 2020, </w:t>
      </w:r>
      <w:r w:rsidR="00B32AFF">
        <w:rPr>
          <w:rFonts w:eastAsia="Times New Roman"/>
        </w:rPr>
        <w:t>UN WOMEN 2021)</w:t>
      </w:r>
      <w:r w:rsidR="00562EF8" w:rsidRPr="00B01F77">
        <w:rPr>
          <w:rFonts w:eastAsia="Times New Roman"/>
        </w:rPr>
        <w:t xml:space="preserve">. </w:t>
      </w:r>
      <w:r w:rsidR="00280A50" w:rsidRPr="00B01F77">
        <w:rPr>
          <w:rFonts w:eastAsia="Times New Roman"/>
        </w:rPr>
        <w:t xml:space="preserve">In fact, women in Latin America and the Caribbean have left the labor force at alarming rates (ECLAC/ILO 2021). </w:t>
      </w:r>
      <w:r w:rsidRPr="00B01F77">
        <w:rPr>
          <w:rFonts w:eastAsia="Times New Roman"/>
        </w:rPr>
        <w:t xml:space="preserve">In order to formulate appropriate policy responses, governments need to understand the gendered patterns of job loss and recovery. </w:t>
      </w:r>
    </w:p>
    <w:p w14:paraId="37FEA3AF" w14:textId="77777777" w:rsidR="00682081" w:rsidRPr="00B01F77" w:rsidRDefault="00682081" w:rsidP="00DC4BA7">
      <w:pPr>
        <w:spacing w:line="360" w:lineRule="auto"/>
        <w:jc w:val="both"/>
        <w:rPr>
          <w:rFonts w:eastAsia="Times New Roman"/>
        </w:rPr>
      </w:pPr>
    </w:p>
    <w:p w14:paraId="259728C7" w14:textId="7046A418" w:rsidR="00BE5864" w:rsidRPr="00B01F77" w:rsidRDefault="00562EF8" w:rsidP="00DC4BA7">
      <w:pPr>
        <w:spacing w:line="360" w:lineRule="auto"/>
        <w:jc w:val="both"/>
        <w:rPr>
          <w:bCs/>
        </w:rPr>
      </w:pPr>
      <w:r w:rsidRPr="00B01F77">
        <w:rPr>
          <w:rFonts w:eastAsia="Times New Roman"/>
        </w:rPr>
        <w:t xml:space="preserve">This </w:t>
      </w:r>
      <w:r w:rsidR="00682081" w:rsidRPr="00B01F77">
        <w:rPr>
          <w:rFonts w:eastAsia="Times New Roman"/>
        </w:rPr>
        <w:t>analysis</w:t>
      </w:r>
      <w:r w:rsidRPr="00B01F77">
        <w:rPr>
          <w:rFonts w:eastAsia="Times New Roman"/>
        </w:rPr>
        <w:t xml:space="preserve"> uses the</w:t>
      </w:r>
      <w:r w:rsidR="007E4E7C" w:rsidRPr="00B01F77">
        <w:rPr>
          <w:rFonts w:eastAsia="Times New Roman"/>
        </w:rPr>
        <w:t xml:space="preserve"> </w:t>
      </w:r>
      <w:r w:rsidRPr="00B01F77">
        <w:rPr>
          <w:rFonts w:eastAsia="Times New Roman"/>
          <w:bCs/>
        </w:rPr>
        <w:t xml:space="preserve">Innovation, Firm Performance and Gender firm-level </w:t>
      </w:r>
      <w:r w:rsidR="006355A7" w:rsidRPr="00B01F77">
        <w:rPr>
          <w:rFonts w:eastAsia="Times New Roman"/>
          <w:bCs/>
        </w:rPr>
        <w:t xml:space="preserve">dataset for </w:t>
      </w:r>
      <w:r w:rsidR="006355A7" w:rsidRPr="005E571E">
        <w:rPr>
          <w:rFonts w:eastAsia="Times New Roman"/>
          <w:bCs/>
        </w:rPr>
        <w:t>the Caribbean (IFPG</w:t>
      </w:r>
      <w:r w:rsidRPr="005E571E">
        <w:rPr>
          <w:rFonts w:eastAsia="Times New Roman"/>
          <w:bCs/>
        </w:rPr>
        <w:t xml:space="preserve"> 2021) to investigate</w:t>
      </w:r>
      <w:r w:rsidR="00A10D41" w:rsidRPr="005E571E">
        <w:rPr>
          <w:rFonts w:eastAsia="Times New Roman"/>
        </w:rPr>
        <w:t xml:space="preserve"> </w:t>
      </w:r>
      <w:r w:rsidR="003D0FBF" w:rsidRPr="005E571E">
        <w:rPr>
          <w:rFonts w:eastAsia="Times New Roman"/>
        </w:rPr>
        <w:t xml:space="preserve">labor decisions </w:t>
      </w:r>
      <w:r w:rsidR="00DE639F" w:rsidRPr="005E571E">
        <w:rPr>
          <w:rFonts w:eastAsia="Times New Roman"/>
        </w:rPr>
        <w:t xml:space="preserve">within firms </w:t>
      </w:r>
      <w:r w:rsidR="00991283" w:rsidRPr="005E571E">
        <w:rPr>
          <w:rFonts w:eastAsia="Times New Roman"/>
        </w:rPr>
        <w:t xml:space="preserve">that affect female employment outcomes </w:t>
      </w:r>
      <w:r w:rsidR="003D0FBF" w:rsidRPr="005E571E">
        <w:rPr>
          <w:rFonts w:eastAsia="Times New Roman"/>
        </w:rPr>
        <w:t>during</w:t>
      </w:r>
      <w:r w:rsidR="003D0FBF" w:rsidRPr="00B01F77">
        <w:rPr>
          <w:rFonts w:eastAsia="Times New Roman"/>
        </w:rPr>
        <w:t xml:space="preserve"> the COVID-19 crisis.</w:t>
      </w:r>
      <w:r w:rsidR="00A10D41" w:rsidRPr="00B01F77">
        <w:rPr>
          <w:rFonts w:eastAsia="Times New Roman"/>
        </w:rPr>
        <w:t xml:space="preserve"> </w:t>
      </w:r>
      <w:r w:rsidR="003D0FBF" w:rsidRPr="00B01F77">
        <w:rPr>
          <w:rFonts w:eastAsia="Times New Roman"/>
        </w:rPr>
        <w:t xml:space="preserve">The main research question is </w:t>
      </w:r>
      <w:r w:rsidR="00A253E9" w:rsidRPr="00B01F77">
        <w:rPr>
          <w:rFonts w:eastAsia="Times New Roman"/>
        </w:rPr>
        <w:t>whether</w:t>
      </w:r>
      <w:r w:rsidR="00A253E9" w:rsidRPr="00B01F77">
        <w:rPr>
          <w:bCs/>
        </w:rPr>
        <w:t xml:space="preserve"> the</w:t>
      </w:r>
      <w:r w:rsidR="00991283" w:rsidRPr="00B01F77">
        <w:rPr>
          <w:bCs/>
        </w:rPr>
        <w:t xml:space="preserve"> gender of the business owner(s) </w:t>
      </w:r>
      <w:r w:rsidR="00EB15F0">
        <w:rPr>
          <w:bCs/>
        </w:rPr>
        <w:t xml:space="preserve">and manger(s) </w:t>
      </w:r>
      <w:r w:rsidR="00773B6E">
        <w:rPr>
          <w:bCs/>
        </w:rPr>
        <w:t>is expected to exacerbate or mitigate the</w:t>
      </w:r>
      <w:r w:rsidR="00A253E9" w:rsidRPr="00B01F77">
        <w:rPr>
          <w:bCs/>
        </w:rPr>
        <w:t xml:space="preserve"> pandemic’s </w:t>
      </w:r>
      <w:r w:rsidR="00841302" w:rsidRPr="00B01F77">
        <w:rPr>
          <w:bCs/>
        </w:rPr>
        <w:t>effects</w:t>
      </w:r>
      <w:r w:rsidR="00991283" w:rsidRPr="00B01F77">
        <w:rPr>
          <w:bCs/>
        </w:rPr>
        <w:t xml:space="preserve"> on women’s </w:t>
      </w:r>
      <w:r w:rsidR="00991283" w:rsidRPr="005E571E">
        <w:rPr>
          <w:bCs/>
        </w:rPr>
        <w:t xml:space="preserve">employment outcomes. </w:t>
      </w:r>
      <w:r w:rsidR="00A253E9" w:rsidRPr="005E571E">
        <w:rPr>
          <w:rFonts w:eastAsia="Times New Roman"/>
          <w:iCs/>
        </w:rPr>
        <w:t>To assess whether male and female business owners take different labor decisions in respons</w:t>
      </w:r>
      <w:r w:rsidR="00837760">
        <w:rPr>
          <w:rFonts w:eastAsia="Times New Roman"/>
          <w:iCs/>
        </w:rPr>
        <w:t>e to economic shocks, we examine</w:t>
      </w:r>
      <w:r w:rsidR="00A253E9" w:rsidRPr="005E571E">
        <w:rPr>
          <w:rFonts w:eastAsia="Times New Roman"/>
          <w:iCs/>
        </w:rPr>
        <w:t xml:space="preserve"> </w:t>
      </w:r>
      <w:r w:rsidR="00D9146D" w:rsidRPr="005E571E">
        <w:rPr>
          <w:rFonts w:eastAsia="Times New Roman"/>
          <w:iCs/>
        </w:rPr>
        <w:t xml:space="preserve">anticipated </w:t>
      </w:r>
      <w:r w:rsidR="00A253E9" w:rsidRPr="005E571E">
        <w:rPr>
          <w:rFonts w:eastAsia="Times New Roman"/>
          <w:iCs/>
        </w:rPr>
        <w:t>job losses</w:t>
      </w:r>
      <w:r w:rsidR="006C21B1">
        <w:rPr>
          <w:rStyle w:val="FootnoteReference"/>
          <w:rFonts w:eastAsia="Times New Roman"/>
          <w:iCs/>
        </w:rPr>
        <w:footnoteReference w:id="2"/>
      </w:r>
      <w:r w:rsidR="00A253E9" w:rsidRPr="005E571E">
        <w:rPr>
          <w:rFonts w:eastAsia="Times New Roman"/>
          <w:iCs/>
        </w:rPr>
        <w:t>, employment pr</w:t>
      </w:r>
      <w:r w:rsidR="00A8424A">
        <w:rPr>
          <w:rFonts w:eastAsia="Times New Roman"/>
          <w:iCs/>
        </w:rPr>
        <w:t>ospects, and wage cuts for</w:t>
      </w:r>
      <w:r w:rsidR="00A253E9" w:rsidRPr="005E571E">
        <w:rPr>
          <w:rFonts w:eastAsia="Times New Roman"/>
          <w:iCs/>
        </w:rPr>
        <w:t xml:space="preserve"> female workers.</w:t>
      </w:r>
      <w:r w:rsidR="00A253E9" w:rsidRPr="005E571E">
        <w:rPr>
          <w:bCs/>
        </w:rPr>
        <w:t xml:space="preserve"> </w:t>
      </w:r>
      <w:r w:rsidR="00A253E9" w:rsidRPr="005E571E">
        <w:rPr>
          <w:rFonts w:eastAsia="Times New Roman"/>
        </w:rPr>
        <w:t xml:space="preserve">Combined, these factors </w:t>
      </w:r>
      <w:r w:rsidR="00BE5864" w:rsidRPr="005E571E">
        <w:rPr>
          <w:rFonts w:eastAsia="Times New Roman"/>
        </w:rPr>
        <w:t>enable a</w:t>
      </w:r>
      <w:r w:rsidR="007E4E7C" w:rsidRPr="005E571E">
        <w:rPr>
          <w:rFonts w:eastAsia="Times New Roman"/>
        </w:rPr>
        <w:t xml:space="preserve"> more complete understanding of </w:t>
      </w:r>
      <w:r w:rsidR="00BE5864" w:rsidRPr="005E571E">
        <w:rPr>
          <w:rFonts w:eastAsia="Times New Roman"/>
        </w:rPr>
        <w:t>gendered firm</w:t>
      </w:r>
      <w:r w:rsidR="007E4E7C" w:rsidRPr="005E571E">
        <w:rPr>
          <w:rFonts w:eastAsia="Times New Roman"/>
        </w:rPr>
        <w:t>-level</w:t>
      </w:r>
      <w:r w:rsidR="00BE5864" w:rsidRPr="005E571E">
        <w:rPr>
          <w:rFonts w:eastAsia="Times New Roman"/>
        </w:rPr>
        <w:t xml:space="preserve"> determinants of female employment ou</w:t>
      </w:r>
      <w:r w:rsidR="00E65CFC">
        <w:rPr>
          <w:rFonts w:eastAsia="Times New Roman"/>
        </w:rPr>
        <w:t>tcomes</w:t>
      </w:r>
      <w:r w:rsidR="00BE5864" w:rsidRPr="005E571E">
        <w:rPr>
          <w:rFonts w:eastAsia="Times New Roman"/>
        </w:rPr>
        <w:t>.</w:t>
      </w:r>
    </w:p>
    <w:p w14:paraId="3A618F9A" w14:textId="77777777" w:rsidR="005F2AEC" w:rsidRPr="00B01F77" w:rsidRDefault="005F2AEC" w:rsidP="00DC4BA7">
      <w:pPr>
        <w:spacing w:line="360" w:lineRule="auto"/>
        <w:rPr>
          <w:bCs/>
          <w:i/>
        </w:rPr>
      </w:pPr>
    </w:p>
    <w:p w14:paraId="56A64586" w14:textId="53B5F11E" w:rsidR="005E571E" w:rsidRDefault="00E616E5" w:rsidP="00DC4BA7">
      <w:pPr>
        <w:spacing w:line="360" w:lineRule="auto"/>
        <w:jc w:val="both"/>
        <w:rPr>
          <w:bCs/>
          <w:i/>
        </w:rPr>
      </w:pPr>
      <w:r w:rsidRPr="00B01F77">
        <w:rPr>
          <w:rFonts w:eastAsia="Times New Roman"/>
        </w:rPr>
        <w:t xml:space="preserve">Economic recovery from the COVID-19 pandemic is dependent on offsetting employment losses and creation of new employment opportunities. </w:t>
      </w:r>
      <w:r w:rsidR="00BE5864" w:rsidRPr="00B01F77">
        <w:rPr>
          <w:rFonts w:eastAsia="Times New Roman"/>
        </w:rPr>
        <w:t>Un</w:t>
      </w:r>
      <w:r w:rsidR="00BE5864" w:rsidRPr="00B01F77">
        <w:rPr>
          <w:rFonts w:eastAsia="Times New Roman"/>
          <w:iCs/>
        </w:rPr>
        <w:t xml:space="preserve">derstanding the gendered patterns of employment impacts and recovery is a prerequisite to designing effective mitigation policies. </w:t>
      </w:r>
      <w:r w:rsidR="00BE5864" w:rsidRPr="00B01F77">
        <w:t xml:space="preserve">The objective of this </w:t>
      </w:r>
      <w:r w:rsidR="00A8424A">
        <w:t>analysis</w:t>
      </w:r>
      <w:r w:rsidR="00BE5864" w:rsidRPr="00B01F77">
        <w:t xml:space="preserve"> is to identify potential entry points for targeted support to firms that </w:t>
      </w:r>
      <w:r w:rsidRPr="00B01F77">
        <w:rPr>
          <w:rFonts w:eastAsia="Times New Roman"/>
        </w:rPr>
        <w:t xml:space="preserve">create </w:t>
      </w:r>
      <w:r w:rsidR="009B1953">
        <w:rPr>
          <w:rFonts w:eastAsia="Times New Roman"/>
        </w:rPr>
        <w:t xml:space="preserve">employment </w:t>
      </w:r>
      <w:r w:rsidRPr="00B01F77">
        <w:rPr>
          <w:rFonts w:eastAsia="Times New Roman"/>
        </w:rPr>
        <w:t xml:space="preserve">opportunities for female workers </w:t>
      </w:r>
      <w:r w:rsidR="00BE5864" w:rsidRPr="00B01F77">
        <w:rPr>
          <w:rFonts w:eastAsia="Times New Roman"/>
        </w:rPr>
        <w:t>during and post-COVID.</w:t>
      </w:r>
      <w:r w:rsidR="00E4645F" w:rsidRPr="00B01F77">
        <w:rPr>
          <w:rFonts w:eastAsia="Times New Roman"/>
        </w:rPr>
        <w:t xml:space="preserve"> </w:t>
      </w:r>
    </w:p>
    <w:p w14:paraId="719DB6EA" w14:textId="77777777" w:rsidR="00D462A5" w:rsidRPr="005E571E" w:rsidRDefault="00D462A5" w:rsidP="00DC4BA7">
      <w:pPr>
        <w:spacing w:line="360" w:lineRule="auto"/>
        <w:jc w:val="both"/>
        <w:rPr>
          <w:bCs/>
          <w:i/>
        </w:rPr>
      </w:pPr>
    </w:p>
    <w:p w14:paraId="1A168DCB" w14:textId="5FA9F9ED" w:rsidR="003D2C76" w:rsidRPr="00B01F77" w:rsidRDefault="003D2C76" w:rsidP="00DC4BA7">
      <w:pPr>
        <w:spacing w:line="360" w:lineRule="auto"/>
        <w:jc w:val="both"/>
        <w:rPr>
          <w:rFonts w:eastAsia="Times New Roman"/>
        </w:rPr>
      </w:pPr>
      <w:r w:rsidRPr="00B01F77">
        <w:rPr>
          <w:rFonts w:eastAsia="Times New Roman"/>
        </w:rPr>
        <w:t xml:space="preserve">The guiding policy </w:t>
      </w:r>
      <w:r w:rsidRPr="0046795D">
        <w:rPr>
          <w:rFonts w:eastAsia="Times New Roman"/>
        </w:rPr>
        <w:t>question is whether female-owned businesses deserve special attention in</w:t>
      </w:r>
      <w:r w:rsidRPr="00B01F77">
        <w:rPr>
          <w:rFonts w:eastAsia="Times New Roman"/>
        </w:rPr>
        <w:t xml:space="preserve"> government rescue and recovery programs. Further, if the answer is affirmative, what should be criteria for inclusion in a pool of </w:t>
      </w:r>
      <w:r w:rsidR="00BD796C" w:rsidRPr="00B01F77">
        <w:rPr>
          <w:rFonts w:eastAsia="Times New Roman"/>
        </w:rPr>
        <w:t>eligible firms? An important advantage of the IFPG dataset is that is provides a scaled measure of firms</w:t>
      </w:r>
      <w:r w:rsidR="009B1953">
        <w:rPr>
          <w:rFonts w:eastAsia="Times New Roman"/>
        </w:rPr>
        <w:t>’</w:t>
      </w:r>
      <w:r w:rsidR="00BD796C" w:rsidRPr="00B01F77">
        <w:rPr>
          <w:rFonts w:eastAsia="Times New Roman"/>
        </w:rPr>
        <w:t xml:space="preserve"> ownership </w:t>
      </w:r>
      <w:r w:rsidR="00A8424A">
        <w:rPr>
          <w:rFonts w:eastAsia="Times New Roman"/>
        </w:rPr>
        <w:t xml:space="preserve">and management composition by gender </w:t>
      </w:r>
      <w:r w:rsidR="00BD796C" w:rsidRPr="00B01F77">
        <w:rPr>
          <w:rFonts w:eastAsia="Times New Roman"/>
        </w:rPr>
        <w:t xml:space="preserve">allowing for much needed nuance in subsequent policy recommendations. </w:t>
      </w:r>
      <w:r w:rsidR="00A8424A">
        <w:rPr>
          <w:rFonts w:eastAsia="Times New Roman"/>
        </w:rPr>
        <w:t xml:space="preserve">This paper classifies </w:t>
      </w:r>
      <w:r w:rsidR="00A8424A">
        <w:rPr>
          <w:rFonts w:eastAsia="Times New Roman"/>
        </w:rPr>
        <w:lastRenderedPageBreak/>
        <w:t xml:space="preserve">firms into three different </w:t>
      </w:r>
      <w:r w:rsidR="00E6530D">
        <w:rPr>
          <w:rFonts w:eastAsia="Times New Roman"/>
        </w:rPr>
        <w:t xml:space="preserve">categories singling out firms </w:t>
      </w:r>
      <w:r w:rsidR="009B1953">
        <w:rPr>
          <w:rFonts w:eastAsia="Times New Roman"/>
        </w:rPr>
        <w:t xml:space="preserve">with </w:t>
      </w:r>
      <w:r w:rsidR="003A5CCA">
        <w:rPr>
          <w:rFonts w:eastAsia="Times New Roman"/>
        </w:rPr>
        <w:t xml:space="preserve">(i) </w:t>
      </w:r>
      <w:r w:rsidR="009B1953">
        <w:rPr>
          <w:rFonts w:eastAsia="Times New Roman"/>
        </w:rPr>
        <w:t xml:space="preserve">majority female ownership, </w:t>
      </w:r>
      <w:r w:rsidR="003A5CCA">
        <w:rPr>
          <w:rFonts w:eastAsia="Times New Roman"/>
        </w:rPr>
        <w:t>(ii)</w:t>
      </w:r>
      <w:r w:rsidR="00E6530D">
        <w:rPr>
          <w:rFonts w:eastAsia="Times New Roman"/>
        </w:rPr>
        <w:t xml:space="preserve"> majority female management, </w:t>
      </w:r>
      <w:r w:rsidR="009B1953">
        <w:rPr>
          <w:rFonts w:eastAsia="Times New Roman"/>
        </w:rPr>
        <w:t xml:space="preserve">and </w:t>
      </w:r>
      <w:r w:rsidR="003A5CCA">
        <w:rPr>
          <w:rFonts w:eastAsia="Times New Roman"/>
        </w:rPr>
        <w:t xml:space="preserve">(iii) a </w:t>
      </w:r>
      <w:r w:rsidR="00E6530D">
        <w:rPr>
          <w:rFonts w:eastAsia="Times New Roman"/>
        </w:rPr>
        <w:t>combination</w:t>
      </w:r>
      <w:r w:rsidR="009B1953">
        <w:rPr>
          <w:rFonts w:eastAsia="Times New Roman"/>
        </w:rPr>
        <w:t xml:space="preserve"> thereof.</w:t>
      </w:r>
    </w:p>
    <w:p w14:paraId="73A92052" w14:textId="77777777" w:rsidR="00BB5052" w:rsidRPr="00B01F77" w:rsidRDefault="00BB5052" w:rsidP="00DC4BA7">
      <w:pPr>
        <w:spacing w:line="360" w:lineRule="auto"/>
        <w:jc w:val="both"/>
        <w:rPr>
          <w:bCs/>
          <w:i/>
        </w:rPr>
      </w:pPr>
    </w:p>
    <w:p w14:paraId="28FF8737" w14:textId="48F7637D" w:rsidR="00F50EE8" w:rsidRPr="00917D9F" w:rsidRDefault="00682081" w:rsidP="004809B8">
      <w:pPr>
        <w:spacing w:line="360" w:lineRule="auto"/>
        <w:contextualSpacing/>
        <w:jc w:val="both"/>
        <w:rPr>
          <w:bCs/>
          <w:color w:val="000000" w:themeColor="text1"/>
        </w:rPr>
      </w:pPr>
      <w:r w:rsidRPr="00CC56C8">
        <w:rPr>
          <w:bCs/>
          <w:color w:val="000000" w:themeColor="text1"/>
        </w:rPr>
        <w:t>This paper is structured as follows: Following this introduction, Section 2 provides a summary of the relevant literature on firm ownership</w:t>
      </w:r>
      <w:r w:rsidR="00E6530D">
        <w:rPr>
          <w:bCs/>
          <w:color w:val="000000" w:themeColor="text1"/>
        </w:rPr>
        <w:t xml:space="preserve"> and management</w:t>
      </w:r>
      <w:r w:rsidRPr="00CC56C8">
        <w:rPr>
          <w:bCs/>
          <w:color w:val="000000" w:themeColor="text1"/>
        </w:rPr>
        <w:t xml:space="preserve">, employment outcomes, and gendered responses to and outcomes of economic shocks. Section 3 presents the data and summary statistics to be used in the analysis and Section 4 describes the empirical strategy that was employed to assess </w:t>
      </w:r>
      <w:r w:rsidR="00E6530D">
        <w:rPr>
          <w:bCs/>
          <w:color w:val="000000" w:themeColor="text1"/>
        </w:rPr>
        <w:t xml:space="preserve">female </w:t>
      </w:r>
      <w:r w:rsidRPr="00CC56C8">
        <w:rPr>
          <w:bCs/>
          <w:color w:val="000000" w:themeColor="text1"/>
        </w:rPr>
        <w:t>employment outcomes by gender composition of the firm. Estimation resu</w:t>
      </w:r>
      <w:r w:rsidR="00E6530D">
        <w:rPr>
          <w:bCs/>
          <w:color w:val="000000" w:themeColor="text1"/>
        </w:rPr>
        <w:t>lts are provided in Section 5 and t</w:t>
      </w:r>
      <w:r w:rsidRPr="00CC56C8">
        <w:rPr>
          <w:bCs/>
          <w:color w:val="000000" w:themeColor="text1"/>
        </w:rPr>
        <w:t>heir policy implications are discussed in Section 6. Section 7 is dedicated to a discussion of the various limitations of the present study highlighting several avenues for future research. Section 8 concludes.</w:t>
      </w:r>
    </w:p>
    <w:p w14:paraId="235DA608" w14:textId="77777777" w:rsidR="00F50EE8" w:rsidRPr="00B01F77" w:rsidRDefault="00F50EE8" w:rsidP="004809B8">
      <w:pPr>
        <w:spacing w:line="360" w:lineRule="auto"/>
        <w:contextualSpacing/>
        <w:rPr>
          <w:b/>
          <w:bCs/>
        </w:rPr>
      </w:pPr>
    </w:p>
    <w:p w14:paraId="774D2C5D" w14:textId="0FAF9FE9" w:rsidR="0014327A" w:rsidRDefault="004C46A4" w:rsidP="004809B8">
      <w:pPr>
        <w:spacing w:line="360" w:lineRule="auto"/>
        <w:contextualSpacing/>
        <w:rPr>
          <w:b/>
          <w:bCs/>
        </w:rPr>
      </w:pPr>
      <w:r w:rsidRPr="00B01F77">
        <w:rPr>
          <w:b/>
          <w:bCs/>
        </w:rPr>
        <w:t>2</w:t>
      </w:r>
      <w:r w:rsidR="00E4645F" w:rsidRPr="00B01F77">
        <w:rPr>
          <w:b/>
          <w:bCs/>
        </w:rPr>
        <w:t xml:space="preserve">. </w:t>
      </w:r>
      <w:r w:rsidR="00AB1A3D" w:rsidRPr="00B01F77">
        <w:rPr>
          <w:b/>
          <w:bCs/>
        </w:rPr>
        <w:t>L</w:t>
      </w:r>
      <w:r w:rsidR="004F3B60" w:rsidRPr="00B01F77">
        <w:rPr>
          <w:b/>
          <w:bCs/>
        </w:rPr>
        <w:t>iterature</w:t>
      </w:r>
      <w:r w:rsidR="00375061" w:rsidRPr="00B01F77">
        <w:rPr>
          <w:b/>
          <w:bCs/>
        </w:rPr>
        <w:t xml:space="preserve"> Review</w:t>
      </w:r>
    </w:p>
    <w:p w14:paraId="5F96610B" w14:textId="77777777" w:rsidR="00917D9F" w:rsidRPr="00B01F77" w:rsidRDefault="00917D9F" w:rsidP="004809B8">
      <w:pPr>
        <w:spacing w:line="360" w:lineRule="auto"/>
        <w:contextualSpacing/>
        <w:rPr>
          <w:b/>
          <w:bCs/>
        </w:rPr>
      </w:pPr>
    </w:p>
    <w:p w14:paraId="5E67029C" w14:textId="0D812D8C" w:rsidR="00796DB6" w:rsidRDefault="00B034F1" w:rsidP="004809B8">
      <w:pPr>
        <w:spacing w:line="360" w:lineRule="auto"/>
        <w:contextualSpacing/>
        <w:jc w:val="both"/>
        <w:rPr>
          <w:rFonts w:eastAsia="Times New Roman"/>
        </w:rPr>
      </w:pPr>
      <w:r w:rsidRPr="00B01F77">
        <w:rPr>
          <w:rFonts w:eastAsia="Times New Roman"/>
        </w:rPr>
        <w:t xml:space="preserve">The impacts of the COVID-19 crisis are not gender-blind. In the Caribbean region, </w:t>
      </w:r>
      <w:r w:rsidR="00542CC3" w:rsidRPr="00B01F77">
        <w:rPr>
          <w:rFonts w:eastAsia="Times New Roman"/>
        </w:rPr>
        <w:t>the pandemic</w:t>
      </w:r>
      <w:r w:rsidR="005D56DF" w:rsidRPr="00B01F77">
        <w:rPr>
          <w:rFonts w:eastAsia="Times New Roman"/>
        </w:rPr>
        <w:t>’</w:t>
      </w:r>
      <w:r w:rsidR="00542CC3" w:rsidRPr="00B01F77">
        <w:rPr>
          <w:rFonts w:eastAsia="Times New Roman"/>
        </w:rPr>
        <w:t>s differential effect</w:t>
      </w:r>
      <w:r w:rsidR="00E6530D">
        <w:rPr>
          <w:rFonts w:eastAsia="Times New Roman"/>
        </w:rPr>
        <w:t>s on men and women are</w:t>
      </w:r>
      <w:r w:rsidRPr="00B01F77">
        <w:rPr>
          <w:rFonts w:eastAsia="Times New Roman"/>
        </w:rPr>
        <w:t xml:space="preserve"> particularly </w:t>
      </w:r>
      <w:r w:rsidR="005D56DF" w:rsidRPr="00B01F77">
        <w:rPr>
          <w:rFonts w:eastAsia="Times New Roman"/>
        </w:rPr>
        <w:t>pronounced</w:t>
      </w:r>
      <w:r w:rsidR="008B2511">
        <w:rPr>
          <w:rFonts w:eastAsia="Times New Roman"/>
        </w:rPr>
        <w:t xml:space="preserve"> (</w:t>
      </w:r>
      <w:r w:rsidR="00E60A06">
        <w:rPr>
          <w:rFonts w:eastAsia="Times New Roman"/>
        </w:rPr>
        <w:t xml:space="preserve">ECLAC 2020a, </w:t>
      </w:r>
      <w:r w:rsidR="008B2511">
        <w:rPr>
          <w:rFonts w:eastAsia="Times New Roman"/>
        </w:rPr>
        <w:t>UN WOMEN 2021)</w:t>
      </w:r>
      <w:r w:rsidR="005D56DF" w:rsidRPr="00B01F77">
        <w:rPr>
          <w:rFonts w:eastAsia="Times New Roman"/>
        </w:rPr>
        <w:t xml:space="preserve">. </w:t>
      </w:r>
      <w:r w:rsidR="00E616E5" w:rsidRPr="00B01F77">
        <w:rPr>
          <w:rFonts w:eastAsia="Times New Roman"/>
        </w:rPr>
        <w:t>While men have suffered higher rates of both infection and death, women have been</w:t>
      </w:r>
      <w:r w:rsidR="00E6530D">
        <w:rPr>
          <w:rFonts w:eastAsia="Times New Roman"/>
        </w:rPr>
        <w:t xml:space="preserve"> disproportionally affected by</w:t>
      </w:r>
      <w:r w:rsidR="00E616E5" w:rsidRPr="00B01F77">
        <w:rPr>
          <w:rFonts w:eastAsia="Times New Roman"/>
        </w:rPr>
        <w:t xml:space="preserve"> the economic and social disruptions of the pand</w:t>
      </w:r>
      <w:r w:rsidR="00DE4268" w:rsidRPr="00B01F77">
        <w:rPr>
          <w:rFonts w:eastAsia="Times New Roman"/>
        </w:rPr>
        <w:t xml:space="preserve">emic. </w:t>
      </w:r>
      <w:r w:rsidR="00D84E99">
        <w:rPr>
          <w:rFonts w:eastAsia="Times New Roman"/>
        </w:rPr>
        <w:t>There has been a r</w:t>
      </w:r>
      <w:r w:rsidR="003328A8">
        <w:rPr>
          <w:rFonts w:eastAsia="Times New Roman"/>
        </w:rPr>
        <w:t>eduction in women’s economic opportunities due to bu</w:t>
      </w:r>
      <w:r w:rsidR="005A700C">
        <w:rPr>
          <w:rFonts w:eastAsia="Times New Roman"/>
        </w:rPr>
        <w:t>siness closures (Hyland et al 2021</w:t>
      </w:r>
      <w:r w:rsidR="00D91857">
        <w:rPr>
          <w:rFonts w:eastAsia="Times New Roman"/>
        </w:rPr>
        <w:t>, Torres et al 2021</w:t>
      </w:r>
      <w:r w:rsidR="005A700C">
        <w:rPr>
          <w:rFonts w:eastAsia="Times New Roman"/>
        </w:rPr>
        <w:t>) and job losses (Kugler et al 2021)</w:t>
      </w:r>
      <w:r w:rsidR="00D84E99">
        <w:rPr>
          <w:rFonts w:eastAsia="Times New Roman"/>
        </w:rPr>
        <w:t xml:space="preserve">. </w:t>
      </w:r>
      <w:r w:rsidR="009F4465">
        <w:rPr>
          <w:rFonts w:eastAsia="Times New Roman"/>
        </w:rPr>
        <w:t>Women also shouldered a larger share of the pandemic-induced additional burden of non-paid care and domestic work</w:t>
      </w:r>
      <w:r w:rsidR="002A4B9B">
        <w:rPr>
          <w:rFonts w:eastAsia="Times New Roman"/>
        </w:rPr>
        <w:t>; and reported higher incidences of domestic violence (Alvarez and Khadan 2020).</w:t>
      </w:r>
    </w:p>
    <w:p w14:paraId="7ECB2353" w14:textId="77777777" w:rsidR="00D84E99" w:rsidRDefault="00D84E99" w:rsidP="00DC4BA7">
      <w:pPr>
        <w:spacing w:line="360" w:lineRule="auto"/>
        <w:jc w:val="both"/>
        <w:rPr>
          <w:rFonts w:eastAsia="Times New Roman"/>
        </w:rPr>
      </w:pPr>
    </w:p>
    <w:p w14:paraId="401BFE6E" w14:textId="5EE7CDD9" w:rsidR="00E616E5" w:rsidRDefault="005D56DF" w:rsidP="00DC4BA7">
      <w:pPr>
        <w:spacing w:line="360" w:lineRule="auto"/>
        <w:jc w:val="both"/>
        <w:rPr>
          <w:rFonts w:eastAsia="Times New Roman"/>
        </w:rPr>
      </w:pPr>
      <w:r w:rsidRPr="00B01F77">
        <w:rPr>
          <w:rFonts w:eastAsia="Times New Roman"/>
        </w:rPr>
        <w:t>While evidence on gendered employment outcomes from Caribbean countries is still scarce, results from</w:t>
      </w:r>
      <w:r w:rsidR="00E616E5" w:rsidRPr="00B01F77">
        <w:rPr>
          <w:rFonts w:eastAsia="Times New Roman"/>
        </w:rPr>
        <w:t xml:space="preserve"> labor force surveys </w:t>
      </w:r>
      <w:r w:rsidR="00B034F1" w:rsidRPr="00B01F77">
        <w:rPr>
          <w:rFonts w:eastAsia="Times New Roman"/>
        </w:rPr>
        <w:t xml:space="preserve">globally </w:t>
      </w:r>
      <w:r w:rsidR="00E616E5" w:rsidRPr="00B01F77">
        <w:rPr>
          <w:rFonts w:eastAsia="Times New Roman"/>
        </w:rPr>
        <w:t xml:space="preserve">show that more women than men became unemployed during COVID-19, a pattern </w:t>
      </w:r>
      <w:r w:rsidR="00E6530D">
        <w:rPr>
          <w:rFonts w:eastAsia="Times New Roman"/>
        </w:rPr>
        <w:t>unlike those observed during</w:t>
      </w:r>
      <w:r w:rsidR="00E616E5" w:rsidRPr="00B01F77">
        <w:rPr>
          <w:rFonts w:eastAsia="Times New Roman"/>
        </w:rPr>
        <w:t xml:space="preserve"> past recessions</w:t>
      </w:r>
      <w:r w:rsidR="00DF6CE8">
        <w:rPr>
          <w:rFonts w:eastAsia="Times New Roman"/>
        </w:rPr>
        <w:t xml:space="preserve"> (De Paz et al 2021</w:t>
      </w:r>
      <w:r w:rsidR="00F13E8E" w:rsidRPr="00B01F77">
        <w:rPr>
          <w:rFonts w:eastAsia="Times New Roman"/>
        </w:rPr>
        <w:t xml:space="preserve">, </w:t>
      </w:r>
      <w:r w:rsidR="00F13E8E" w:rsidRPr="00B01F77">
        <w:t>Cucagna and Romero 2021</w:t>
      </w:r>
      <w:r w:rsidR="00F605B1">
        <w:t xml:space="preserve">, </w:t>
      </w:r>
      <w:r w:rsidR="00F605B1" w:rsidRPr="00F605B1">
        <w:rPr>
          <w:rFonts w:eastAsia="Times New Roman"/>
        </w:rPr>
        <w:t>O'Donnell</w:t>
      </w:r>
      <w:r w:rsidR="00F605B1">
        <w:rPr>
          <w:rFonts w:eastAsia="Times New Roman"/>
        </w:rPr>
        <w:t xml:space="preserve"> et al 2021</w:t>
      </w:r>
      <w:r w:rsidR="00DE4268" w:rsidRPr="00B01F77">
        <w:rPr>
          <w:rFonts w:eastAsia="Times New Roman"/>
        </w:rPr>
        <w:t>)</w:t>
      </w:r>
      <w:r w:rsidR="00E616E5" w:rsidRPr="00B01F77">
        <w:rPr>
          <w:rFonts w:eastAsia="Times New Roman"/>
        </w:rPr>
        <w:t xml:space="preserve">. </w:t>
      </w:r>
      <w:r w:rsidR="00E6530D">
        <w:rPr>
          <w:rFonts w:eastAsia="Times New Roman"/>
        </w:rPr>
        <w:t>D</w:t>
      </w:r>
      <w:r w:rsidR="003328A8">
        <w:rPr>
          <w:rFonts w:eastAsia="Times New Roman"/>
        </w:rPr>
        <w:t>ata collected during April 2020 for six Caribbean countries</w:t>
      </w:r>
      <w:r w:rsidR="003328A8">
        <w:rPr>
          <w:rStyle w:val="FootnoteReference"/>
          <w:rFonts w:eastAsia="Times New Roman"/>
        </w:rPr>
        <w:footnoteReference w:id="3"/>
      </w:r>
      <w:r w:rsidR="003328A8">
        <w:rPr>
          <w:rFonts w:eastAsia="Times New Roman"/>
        </w:rPr>
        <w:t xml:space="preserve"> as part of t</w:t>
      </w:r>
      <w:r w:rsidR="003328A8" w:rsidRPr="009F4465">
        <w:rPr>
          <w:rFonts w:eastAsia="Times New Roman"/>
        </w:rPr>
        <w:t xml:space="preserve">he IDB/Cornell Coronavirus </w:t>
      </w:r>
      <w:r w:rsidR="003328A8">
        <w:rPr>
          <w:rFonts w:eastAsia="Times New Roman"/>
        </w:rPr>
        <w:t>survey points to differences in labor market outcomes for men and women; with more women reporting job losses than men (44.3 percent compared to 36.5 percent) (Alvarez and Khadan 2020).</w:t>
      </w:r>
    </w:p>
    <w:p w14:paraId="1066F876" w14:textId="17893DB8" w:rsidR="00FB0AE7" w:rsidRDefault="00FB0AE7" w:rsidP="00FB0AE7">
      <w:pPr>
        <w:spacing w:line="360" w:lineRule="auto"/>
        <w:jc w:val="both"/>
        <w:rPr>
          <w:rFonts w:eastAsia="Times New Roman"/>
        </w:rPr>
      </w:pPr>
      <w:r>
        <w:rPr>
          <w:rFonts w:eastAsia="Times New Roman"/>
        </w:rPr>
        <w:lastRenderedPageBreak/>
        <w:t>Similarly, findings from the World Bank’s High-Frequency Phone Surveys (HFPS) for 13 Latin American countries show the gaping gender gap in employment losses: female workers were 44 percent more likely than male workers to lose their jobs. Employment losses are driven by sectoral segregation</w:t>
      </w:r>
      <w:r w:rsidR="00280A50">
        <w:rPr>
          <w:rFonts w:eastAsia="Times New Roman"/>
        </w:rPr>
        <w:t>, and the most female-intensive sectors such as trade, personal services, education, and hospitality explain 56 percent of total job losses (</w:t>
      </w:r>
      <w:r w:rsidR="00280A50" w:rsidRPr="00B01F77">
        <w:t>Cucagna and Romero 2021</w:t>
      </w:r>
      <w:r w:rsidR="00280A50">
        <w:t>)</w:t>
      </w:r>
      <w:r w:rsidR="00280A50">
        <w:rPr>
          <w:rFonts w:eastAsia="Times New Roman"/>
        </w:rPr>
        <w:t xml:space="preserve">. </w:t>
      </w:r>
      <w:r w:rsidRPr="00B01F77">
        <w:rPr>
          <w:rFonts w:eastAsia="Times New Roman"/>
        </w:rPr>
        <w:t>This is particularly worrisome in the context of the Caribbean, where tourism plays an outsized role in local labor markets (Alleyne et al 2021</w:t>
      </w:r>
      <w:r>
        <w:rPr>
          <w:rFonts w:eastAsia="Times New Roman"/>
        </w:rPr>
        <w:t>, Pastore et al 2021</w:t>
      </w:r>
      <w:r w:rsidRPr="00B01F77">
        <w:rPr>
          <w:rFonts w:eastAsia="Times New Roman"/>
        </w:rPr>
        <w:t xml:space="preserve">). </w:t>
      </w:r>
    </w:p>
    <w:p w14:paraId="563CDA20" w14:textId="77777777" w:rsidR="005E571E" w:rsidRDefault="005E571E" w:rsidP="00DC4BA7">
      <w:pPr>
        <w:spacing w:line="360" w:lineRule="auto"/>
        <w:jc w:val="both"/>
        <w:rPr>
          <w:rFonts w:eastAsia="Times New Roman"/>
        </w:rPr>
      </w:pPr>
    </w:p>
    <w:p w14:paraId="3DC8E087" w14:textId="2E660236" w:rsidR="006644F6" w:rsidRDefault="00FB0AE7" w:rsidP="00DC4BA7">
      <w:pPr>
        <w:spacing w:line="360" w:lineRule="auto"/>
        <w:jc w:val="both"/>
        <w:rPr>
          <w:rFonts w:eastAsia="Times New Roman"/>
        </w:rPr>
      </w:pPr>
      <w:r w:rsidRPr="006644F6">
        <w:rPr>
          <w:rFonts w:eastAsia="Times New Roman"/>
        </w:rPr>
        <w:t>Another determinant of</w:t>
      </w:r>
      <w:r w:rsidR="00E616E5" w:rsidRPr="006644F6">
        <w:rPr>
          <w:rFonts w:eastAsia="Times New Roman"/>
        </w:rPr>
        <w:t xml:space="preserve"> women’s </w:t>
      </w:r>
      <w:r w:rsidRPr="006644F6">
        <w:rPr>
          <w:rFonts w:eastAsia="Times New Roman"/>
        </w:rPr>
        <w:t xml:space="preserve">decreased </w:t>
      </w:r>
      <w:r w:rsidR="00E616E5" w:rsidRPr="006644F6">
        <w:rPr>
          <w:rFonts w:eastAsia="Times New Roman"/>
        </w:rPr>
        <w:t>labor force participation in the context</w:t>
      </w:r>
      <w:r w:rsidRPr="006644F6">
        <w:rPr>
          <w:rFonts w:eastAsia="Times New Roman"/>
        </w:rPr>
        <w:t xml:space="preserve"> of the pandemic</w:t>
      </w:r>
      <w:r w:rsidR="006644F6" w:rsidRPr="006644F6">
        <w:rPr>
          <w:rFonts w:eastAsia="Times New Roman"/>
        </w:rPr>
        <w:t xml:space="preserve"> is </w:t>
      </w:r>
      <w:r w:rsidR="00E616E5" w:rsidRPr="006644F6">
        <w:rPr>
          <w:rFonts w:eastAsia="Times New Roman"/>
        </w:rPr>
        <w:t>the increased burden of unpaid domestic and care work as a result of lockdowns</w:t>
      </w:r>
      <w:r w:rsidR="00B47B77" w:rsidRPr="006644F6">
        <w:rPr>
          <w:rFonts w:eastAsia="Times New Roman"/>
        </w:rPr>
        <w:t xml:space="preserve"> (ECLAC 2020</w:t>
      </w:r>
      <w:r w:rsidR="00E60A06" w:rsidRPr="006644F6">
        <w:rPr>
          <w:rFonts w:eastAsia="Times New Roman"/>
        </w:rPr>
        <w:t>b</w:t>
      </w:r>
      <w:r w:rsidR="00B47B77" w:rsidRPr="006644F6">
        <w:rPr>
          <w:rFonts w:eastAsia="Times New Roman"/>
        </w:rPr>
        <w:t>)</w:t>
      </w:r>
      <w:r w:rsidR="00E616E5" w:rsidRPr="006644F6">
        <w:rPr>
          <w:rFonts w:eastAsia="Times New Roman"/>
        </w:rPr>
        <w:t xml:space="preserve">. </w:t>
      </w:r>
      <w:r w:rsidR="006644F6" w:rsidRPr="006644F6">
        <w:rPr>
          <w:rFonts w:eastAsia="Times New Roman"/>
        </w:rPr>
        <w:t>Women’s availability to conduct paid work decreased as social infrastructure shut down.</w:t>
      </w:r>
    </w:p>
    <w:p w14:paraId="1DE64E67" w14:textId="16BBCD8A" w:rsidR="00FB0AE7" w:rsidRPr="006644F6" w:rsidRDefault="00280A50" w:rsidP="00DC4BA7">
      <w:pPr>
        <w:spacing w:line="360" w:lineRule="auto"/>
        <w:jc w:val="both"/>
        <w:rPr>
          <w:rFonts w:eastAsia="Times New Roman"/>
          <w:highlight w:val="yellow"/>
        </w:rPr>
      </w:pPr>
      <w:r>
        <w:rPr>
          <w:rFonts w:eastAsia="Times New Roman"/>
        </w:rPr>
        <w:t>The World Bank’s HFPS data also suggests that the presence of school-aged children is correlated to an increase in job losses among females but not among males (</w:t>
      </w:r>
      <w:r w:rsidRPr="00B01F77">
        <w:t>Cucagna and Romero 2021</w:t>
      </w:r>
      <w:r>
        <w:t>)</w:t>
      </w:r>
      <w:r>
        <w:rPr>
          <w:rFonts w:eastAsia="Times New Roman"/>
        </w:rPr>
        <w:t>.</w:t>
      </w:r>
    </w:p>
    <w:p w14:paraId="4CB259C7" w14:textId="77777777" w:rsidR="00E53578" w:rsidRPr="00B01F77" w:rsidRDefault="00E53578" w:rsidP="00DC4BA7">
      <w:pPr>
        <w:spacing w:line="360" w:lineRule="auto"/>
        <w:jc w:val="both"/>
        <w:rPr>
          <w:rFonts w:eastAsia="Times New Roman"/>
        </w:rPr>
      </w:pPr>
    </w:p>
    <w:p w14:paraId="1961DC2D" w14:textId="51DA3D0A" w:rsidR="00C46B69" w:rsidRDefault="00E53578" w:rsidP="00DC4BA7">
      <w:pPr>
        <w:spacing w:line="360" w:lineRule="auto"/>
        <w:jc w:val="both"/>
        <w:rPr>
          <w:bCs/>
        </w:rPr>
      </w:pPr>
      <w:r w:rsidRPr="00B01F77">
        <w:rPr>
          <w:rFonts w:eastAsia="Times New Roman"/>
        </w:rPr>
        <w:t>L</w:t>
      </w:r>
      <w:r w:rsidR="00C46B69" w:rsidRPr="00B01F77">
        <w:rPr>
          <w:rFonts w:eastAsia="Times New Roman"/>
        </w:rPr>
        <w:t xml:space="preserve">abor decisions in firms </w:t>
      </w:r>
      <w:r w:rsidRPr="00B01F77">
        <w:rPr>
          <w:rFonts w:eastAsia="Times New Roman"/>
        </w:rPr>
        <w:t xml:space="preserve">are one of the most direct determinants of </w:t>
      </w:r>
      <w:r w:rsidR="00C46B69" w:rsidRPr="00B01F77">
        <w:rPr>
          <w:rFonts w:eastAsia="Times New Roman"/>
        </w:rPr>
        <w:t>employment</w:t>
      </w:r>
      <w:r w:rsidR="00E6530D">
        <w:rPr>
          <w:rFonts w:eastAsia="Times New Roman"/>
        </w:rPr>
        <w:t xml:space="preserve"> opportunities</w:t>
      </w:r>
      <w:r w:rsidRPr="00B01F77">
        <w:rPr>
          <w:rFonts w:eastAsia="Times New Roman"/>
        </w:rPr>
        <w:t xml:space="preserve">, and as such can increase </w:t>
      </w:r>
      <w:r w:rsidR="008F32FE" w:rsidRPr="00B01F77">
        <w:rPr>
          <w:rFonts w:eastAsia="Times New Roman"/>
        </w:rPr>
        <w:t xml:space="preserve">our </w:t>
      </w:r>
      <w:r w:rsidRPr="00B01F77">
        <w:rPr>
          <w:bCs/>
        </w:rPr>
        <w:t xml:space="preserve">understanding of </w:t>
      </w:r>
      <w:r w:rsidRPr="00B01F77">
        <w:rPr>
          <w:rFonts w:eastAsia="Times New Roman"/>
        </w:rPr>
        <w:t>losses and gains in female employment</w:t>
      </w:r>
      <w:r w:rsidR="00991283" w:rsidRPr="00B01F77">
        <w:rPr>
          <w:rFonts w:eastAsia="Times New Roman"/>
        </w:rPr>
        <w:t xml:space="preserve"> during the pandemic</w:t>
      </w:r>
      <w:r w:rsidR="008F32FE" w:rsidRPr="00B01F77">
        <w:rPr>
          <w:rFonts w:eastAsia="Times New Roman"/>
        </w:rPr>
        <w:t xml:space="preserve">. </w:t>
      </w:r>
      <w:r w:rsidRPr="00B01F77">
        <w:rPr>
          <w:bCs/>
        </w:rPr>
        <w:t xml:space="preserve">Several studies have </w:t>
      </w:r>
      <w:r w:rsidR="00C46B69" w:rsidRPr="00B01F77">
        <w:rPr>
          <w:bCs/>
        </w:rPr>
        <w:t>e</w:t>
      </w:r>
      <w:r w:rsidRPr="00B01F77">
        <w:rPr>
          <w:bCs/>
        </w:rPr>
        <w:t xml:space="preserve">xamined </w:t>
      </w:r>
      <w:r w:rsidR="00C46B69" w:rsidRPr="00B01F77">
        <w:rPr>
          <w:bCs/>
        </w:rPr>
        <w:t xml:space="preserve">gendered labor </w:t>
      </w:r>
      <w:r w:rsidRPr="00B01F77">
        <w:rPr>
          <w:bCs/>
        </w:rPr>
        <w:t>impacts of external shocks.</w:t>
      </w:r>
      <w:r w:rsidR="008C2359" w:rsidRPr="00B01F77">
        <w:rPr>
          <w:rFonts w:eastAsia="Times New Roman"/>
        </w:rPr>
        <w:t xml:space="preserve"> </w:t>
      </w:r>
      <w:r w:rsidR="00C46B69" w:rsidRPr="00B01F77">
        <w:rPr>
          <w:bCs/>
        </w:rPr>
        <w:t>Hallward-Driemeier et al (2011) analyze firm</w:t>
      </w:r>
      <w:r w:rsidR="00991283" w:rsidRPr="00B01F77">
        <w:rPr>
          <w:bCs/>
        </w:rPr>
        <w:t xml:space="preserve">-level data to assess the </w:t>
      </w:r>
      <w:r w:rsidR="00C46B69" w:rsidRPr="00B01F77">
        <w:rPr>
          <w:bCs/>
        </w:rPr>
        <w:t>impacts of the East Asian crisis</w:t>
      </w:r>
      <w:r w:rsidR="00991283" w:rsidRPr="00B01F77">
        <w:rPr>
          <w:bCs/>
        </w:rPr>
        <w:t xml:space="preserve"> on women’s employment investigating</w:t>
      </w:r>
      <w:r w:rsidR="00C46B69" w:rsidRPr="00B01F77">
        <w:rPr>
          <w:bCs/>
        </w:rPr>
        <w:t xml:space="preserve"> gendered effects both within firms and across firms. They find that within firms, female employees experienced higher job losses than their male peers pointing to differential treatment of women workers. However, across firms, women were found to be less hard hit given their disproportional employment in firms that suffered fewer economic repercussions from the crisis. Overall, the aggregate negative effect of differential treatment was offset by gender sorting, i.e. women’s predominance in certain types of firms.</w:t>
      </w:r>
    </w:p>
    <w:p w14:paraId="3C649A4D" w14:textId="77777777" w:rsidR="00E6530D" w:rsidRPr="00B01F77" w:rsidRDefault="00E6530D" w:rsidP="00DC4BA7">
      <w:pPr>
        <w:spacing w:line="360" w:lineRule="auto"/>
        <w:jc w:val="both"/>
        <w:rPr>
          <w:rFonts w:eastAsia="Times New Roman"/>
        </w:rPr>
      </w:pPr>
    </w:p>
    <w:p w14:paraId="756C307D" w14:textId="79FF36B0" w:rsidR="008F32FE" w:rsidRPr="00B01F77" w:rsidRDefault="008F32FE" w:rsidP="00DC4BA7">
      <w:pPr>
        <w:spacing w:line="360" w:lineRule="auto"/>
        <w:jc w:val="both"/>
        <w:rPr>
          <w:bCs/>
        </w:rPr>
      </w:pPr>
      <w:r w:rsidRPr="00B01F77">
        <w:rPr>
          <w:bCs/>
        </w:rPr>
        <w:t>While discrimination of women at the firm-level and sectorial segregation are two possible pathways, there are other firm characteristics</w:t>
      </w:r>
      <w:r w:rsidR="008A398E" w:rsidRPr="00B01F77">
        <w:rPr>
          <w:bCs/>
        </w:rPr>
        <w:t xml:space="preserve"> that impact </w:t>
      </w:r>
      <w:r w:rsidRPr="00B01F77">
        <w:rPr>
          <w:bCs/>
        </w:rPr>
        <w:t xml:space="preserve">female employment outcomes in response to a shock. </w:t>
      </w:r>
      <w:r w:rsidR="00991283" w:rsidRPr="00B01F77">
        <w:rPr>
          <w:bCs/>
        </w:rPr>
        <w:t xml:space="preserve">The literature points to the pivotal role of women-owned businesses. </w:t>
      </w:r>
      <w:r w:rsidRPr="00B01F77">
        <w:rPr>
          <w:bCs/>
        </w:rPr>
        <w:t xml:space="preserve">Kenny and Yang (2021) consider differences in survival rates of male-owned and female-owned businesses to explain declines in female employment during the COVID-19 pandemic. Since women-owned businesses tend to hire more female employees than men-owned businesses, they </w:t>
      </w:r>
      <w:r w:rsidRPr="00B01F77">
        <w:rPr>
          <w:bCs/>
        </w:rPr>
        <w:lastRenderedPageBreak/>
        <w:t xml:space="preserve">hypothesize that the </w:t>
      </w:r>
      <w:r w:rsidR="00991283" w:rsidRPr="00B01F77">
        <w:rPr>
          <w:bCs/>
        </w:rPr>
        <w:t xml:space="preserve">crisis-induced </w:t>
      </w:r>
      <w:r w:rsidRPr="00B01F77">
        <w:rPr>
          <w:bCs/>
        </w:rPr>
        <w:t xml:space="preserve">market exit of the former disproportionally impacts female workers. </w:t>
      </w:r>
    </w:p>
    <w:p w14:paraId="634834EA" w14:textId="77777777" w:rsidR="005E571E" w:rsidRDefault="005E571E" w:rsidP="00DC4BA7">
      <w:pPr>
        <w:spacing w:line="360" w:lineRule="auto"/>
        <w:jc w:val="both"/>
        <w:rPr>
          <w:bCs/>
        </w:rPr>
      </w:pPr>
    </w:p>
    <w:p w14:paraId="3311EA74" w14:textId="7D6D6BDF" w:rsidR="003F6CD0" w:rsidRDefault="008F32FE" w:rsidP="00DC4BA7">
      <w:pPr>
        <w:spacing w:line="360" w:lineRule="auto"/>
        <w:jc w:val="both"/>
        <w:rPr>
          <w:bCs/>
        </w:rPr>
      </w:pPr>
      <w:r w:rsidRPr="00B01F77">
        <w:rPr>
          <w:bCs/>
        </w:rPr>
        <w:t xml:space="preserve">Similar </w:t>
      </w:r>
      <w:r w:rsidR="00991283" w:rsidRPr="00B01F77">
        <w:rPr>
          <w:bCs/>
        </w:rPr>
        <w:t xml:space="preserve">structural </w:t>
      </w:r>
      <w:r w:rsidRPr="00B01F77">
        <w:rPr>
          <w:bCs/>
        </w:rPr>
        <w:t xml:space="preserve">disadvantages are registered for female managed businesses. A recent study </w:t>
      </w:r>
      <w:r w:rsidR="00781D17">
        <w:rPr>
          <w:bCs/>
        </w:rPr>
        <w:t>using enterprise survey data for 24 countries</w:t>
      </w:r>
      <w:r w:rsidR="00781D17" w:rsidRPr="00B01F77">
        <w:rPr>
          <w:bCs/>
        </w:rPr>
        <w:t xml:space="preserve"> </w:t>
      </w:r>
      <w:r w:rsidRPr="00B01F77">
        <w:rPr>
          <w:bCs/>
        </w:rPr>
        <w:t>found that women-led businesses have a higher likelihood of both temporary and permanent closure</w:t>
      </w:r>
      <w:r w:rsidR="00781D17">
        <w:rPr>
          <w:bCs/>
        </w:rPr>
        <w:t xml:space="preserve"> in response to the COVID-19 crisis</w:t>
      </w:r>
      <w:r w:rsidRPr="00B01F77">
        <w:rPr>
          <w:bCs/>
        </w:rPr>
        <w:t xml:space="preserve"> (Liu et al 2021). </w:t>
      </w:r>
      <w:r w:rsidR="00781D17">
        <w:rPr>
          <w:bCs/>
        </w:rPr>
        <w:t>The same study found that women business leaders were less optimistic about the future than their male peers.</w:t>
      </w:r>
      <w:r w:rsidR="003022B6">
        <w:rPr>
          <w:bCs/>
        </w:rPr>
        <w:t xml:space="preserve"> The authors also investigate the potential channels for these observed gender-closure and gender-expectation gaps during the pandemic and find that they are mainly driven by finance and labor obstacles faced by women-led businesses. Specifically, women-led firms are less likely to get bank loans and are more likely to reduce the size of their workforce, especially the number of female employees</w:t>
      </w:r>
      <w:r w:rsidR="00E81013">
        <w:rPr>
          <w:rStyle w:val="FootnoteReference"/>
          <w:bCs/>
        </w:rPr>
        <w:footnoteReference w:id="4"/>
      </w:r>
      <w:r w:rsidR="003022B6">
        <w:rPr>
          <w:bCs/>
        </w:rPr>
        <w:t xml:space="preserve"> </w:t>
      </w:r>
      <w:r w:rsidR="00DC1C22">
        <w:rPr>
          <w:bCs/>
        </w:rPr>
        <w:t>(Liu et al</w:t>
      </w:r>
      <w:r w:rsidR="004D3BC2">
        <w:rPr>
          <w:bCs/>
        </w:rPr>
        <w:t xml:space="preserve"> </w:t>
      </w:r>
      <w:r w:rsidR="003022B6" w:rsidRPr="00B01F77">
        <w:rPr>
          <w:bCs/>
        </w:rPr>
        <w:t>2021).</w:t>
      </w:r>
    </w:p>
    <w:p w14:paraId="57A93B8C" w14:textId="77777777" w:rsidR="003F6CD0" w:rsidRDefault="003F6CD0" w:rsidP="00DC4BA7">
      <w:pPr>
        <w:spacing w:line="360" w:lineRule="auto"/>
        <w:jc w:val="both"/>
        <w:rPr>
          <w:bCs/>
        </w:rPr>
      </w:pPr>
    </w:p>
    <w:p w14:paraId="6E6B0507" w14:textId="1D88811A" w:rsidR="00610478" w:rsidRDefault="008F32FE" w:rsidP="00DC4BA7">
      <w:pPr>
        <w:spacing w:line="360" w:lineRule="auto"/>
        <w:jc w:val="both"/>
        <w:rPr>
          <w:bCs/>
        </w:rPr>
      </w:pPr>
      <w:r w:rsidRPr="00B01F77">
        <w:rPr>
          <w:bCs/>
        </w:rPr>
        <w:t xml:space="preserve">Similarly, Ahmed et al (2020) find that firms run by female top managers were more likely to exit the market in the aftermath of the 2008 financial crisis, and that long-term financial damage was more pronounced for such firms compared to male-managed firms. </w:t>
      </w:r>
      <w:r w:rsidR="00F56674" w:rsidRPr="00F56674">
        <w:rPr>
          <w:bCs/>
        </w:rPr>
        <w:t>W</w:t>
      </w:r>
      <w:r w:rsidR="00D84E99" w:rsidRPr="00F56674">
        <w:rPr>
          <w:bCs/>
        </w:rPr>
        <w:t xml:space="preserve">omen-led businesses </w:t>
      </w:r>
      <w:r w:rsidR="00F56674">
        <w:rPr>
          <w:bCs/>
        </w:rPr>
        <w:t xml:space="preserve">had </w:t>
      </w:r>
      <w:r w:rsidR="0032755B">
        <w:rPr>
          <w:bCs/>
        </w:rPr>
        <w:t xml:space="preserve">less access to finance before the onset of the crisis </w:t>
      </w:r>
      <w:r w:rsidR="00F56674">
        <w:rPr>
          <w:bCs/>
        </w:rPr>
        <w:t xml:space="preserve">and also made less use of technology, which may </w:t>
      </w:r>
      <w:r w:rsidR="00751F51">
        <w:rPr>
          <w:bCs/>
        </w:rPr>
        <w:t xml:space="preserve">have </w:t>
      </w:r>
      <w:r w:rsidR="00F56674">
        <w:rPr>
          <w:bCs/>
        </w:rPr>
        <w:t>negatively impact</w:t>
      </w:r>
      <w:r w:rsidR="00751F51">
        <w:rPr>
          <w:bCs/>
        </w:rPr>
        <w:t>ed</w:t>
      </w:r>
      <w:r w:rsidR="00F56674">
        <w:rPr>
          <w:bCs/>
        </w:rPr>
        <w:t xml:space="preserve"> their ability to successfully cope with the crisis.</w:t>
      </w:r>
    </w:p>
    <w:p w14:paraId="666DF9CA" w14:textId="77777777" w:rsidR="008B2511" w:rsidRPr="00B01F77" w:rsidRDefault="008B2511" w:rsidP="00DC4BA7">
      <w:pPr>
        <w:spacing w:line="360" w:lineRule="auto"/>
        <w:rPr>
          <w:bCs/>
        </w:rPr>
      </w:pPr>
    </w:p>
    <w:p w14:paraId="75326265" w14:textId="77777777" w:rsidR="003A5CCA" w:rsidRDefault="00991283" w:rsidP="00602DCA">
      <w:pPr>
        <w:spacing w:line="360" w:lineRule="auto"/>
        <w:jc w:val="both"/>
        <w:rPr>
          <w:bCs/>
        </w:rPr>
      </w:pPr>
      <w:r w:rsidRPr="00B01F77">
        <w:rPr>
          <w:bCs/>
        </w:rPr>
        <w:t>In the context of Caribbean countries, t</w:t>
      </w:r>
      <w:r w:rsidR="008F32FE" w:rsidRPr="00B01F77">
        <w:rPr>
          <w:bCs/>
        </w:rPr>
        <w:t xml:space="preserve">he </w:t>
      </w:r>
      <w:r w:rsidR="00502B97" w:rsidRPr="00B01F77">
        <w:rPr>
          <w:bCs/>
        </w:rPr>
        <w:t>determina</w:t>
      </w:r>
      <w:r w:rsidRPr="00B01F77">
        <w:rPr>
          <w:bCs/>
        </w:rPr>
        <w:t>nts of firm-</w:t>
      </w:r>
      <w:r w:rsidR="00502B97" w:rsidRPr="00B01F77">
        <w:rPr>
          <w:bCs/>
        </w:rPr>
        <w:t xml:space="preserve">level female employment </w:t>
      </w:r>
      <w:r w:rsidR="006A7FB0">
        <w:rPr>
          <w:bCs/>
        </w:rPr>
        <w:t xml:space="preserve">are less well understood and evidence on </w:t>
      </w:r>
      <w:r w:rsidR="006A7FB0" w:rsidRPr="00B01F77">
        <w:rPr>
          <w:bCs/>
        </w:rPr>
        <w:t xml:space="preserve">labor market adjustment patterns in </w:t>
      </w:r>
      <w:r w:rsidR="006A7FB0">
        <w:rPr>
          <w:bCs/>
        </w:rPr>
        <w:t>response to the COVID-19 crisis is scarce.</w:t>
      </w:r>
      <w:r w:rsidR="008F32FE" w:rsidRPr="00B01F77">
        <w:rPr>
          <w:bCs/>
        </w:rPr>
        <w:t xml:space="preserve"> Particularly, there is currently an evidence gap with regard to the </w:t>
      </w:r>
      <w:r w:rsidR="000163C1" w:rsidRPr="00B01F77">
        <w:rPr>
          <w:bCs/>
        </w:rPr>
        <w:t>relationship between the gender composition of firm owners and women’s employment</w:t>
      </w:r>
      <w:r w:rsidR="00A868B5">
        <w:rPr>
          <w:bCs/>
        </w:rPr>
        <w:t xml:space="preserve">. The IFPG dataset </w:t>
      </w:r>
      <w:r w:rsidR="00C06261">
        <w:rPr>
          <w:bCs/>
        </w:rPr>
        <w:t xml:space="preserve">allows for an </w:t>
      </w:r>
      <w:r w:rsidR="00C06261" w:rsidRPr="003E550A">
        <w:rPr>
          <w:bCs/>
        </w:rPr>
        <w:t>investigation of this relationship</w:t>
      </w:r>
      <w:r w:rsidR="000163C1" w:rsidRPr="003E550A">
        <w:rPr>
          <w:bCs/>
        </w:rPr>
        <w:t xml:space="preserve"> </w:t>
      </w:r>
      <w:r w:rsidR="008F32FE" w:rsidRPr="003E550A">
        <w:rPr>
          <w:bCs/>
        </w:rPr>
        <w:t>during COVID-19</w:t>
      </w:r>
      <w:r w:rsidR="00C06261" w:rsidRPr="003E550A">
        <w:rPr>
          <w:bCs/>
        </w:rPr>
        <w:t>, an exceptionally difficult period for firms globally</w:t>
      </w:r>
      <w:r w:rsidRPr="003E550A">
        <w:rPr>
          <w:bCs/>
        </w:rPr>
        <w:t xml:space="preserve">. </w:t>
      </w:r>
    </w:p>
    <w:p w14:paraId="7622F186" w14:textId="77777777" w:rsidR="003A5CCA" w:rsidRDefault="003A5CCA" w:rsidP="00602DCA">
      <w:pPr>
        <w:spacing w:line="360" w:lineRule="auto"/>
        <w:jc w:val="both"/>
        <w:rPr>
          <w:bCs/>
        </w:rPr>
      </w:pPr>
    </w:p>
    <w:p w14:paraId="716AC460" w14:textId="28F5BB66" w:rsidR="00D21A2E" w:rsidRDefault="00602DCA" w:rsidP="00602DCA">
      <w:pPr>
        <w:spacing w:line="360" w:lineRule="auto"/>
        <w:jc w:val="both"/>
      </w:pPr>
      <w:r w:rsidRPr="003E550A">
        <w:t>This paper contributes evidence for the Caribbean on the link between firm ownership and management and labor outcomes by answering</w:t>
      </w:r>
      <w:r w:rsidR="00C06261" w:rsidRPr="003E550A">
        <w:t xml:space="preserve"> a </w:t>
      </w:r>
      <w:r w:rsidRPr="003E550A">
        <w:t>slightly different question than</w:t>
      </w:r>
      <w:r w:rsidR="00C06261" w:rsidRPr="003E550A">
        <w:t xml:space="preserve"> </w:t>
      </w:r>
      <w:r w:rsidRPr="003E550A">
        <w:t xml:space="preserve">most of the </w:t>
      </w:r>
      <w:r w:rsidR="00C06261" w:rsidRPr="003E550A">
        <w:t xml:space="preserve">papers reviewed above. </w:t>
      </w:r>
      <w:r w:rsidR="00C06261" w:rsidRPr="00D462A5">
        <w:t>In the previous papers, the impacts on female employment during crisis were coming from female-owned firms havi</w:t>
      </w:r>
      <w:r w:rsidR="00D462A5" w:rsidRPr="00D462A5">
        <w:t>ng higher exit rates. In contrast</w:t>
      </w:r>
      <w:r w:rsidRPr="00D462A5">
        <w:t xml:space="preserve">, we want to investigate </w:t>
      </w:r>
      <w:r w:rsidR="00C06261" w:rsidRPr="00D462A5">
        <w:lastRenderedPageBreak/>
        <w:t>whether within the pool o</w:t>
      </w:r>
      <w:r w:rsidR="00751F51">
        <w:t>f firms that survive a crisis</w:t>
      </w:r>
      <w:r w:rsidR="00C06261" w:rsidRPr="00D462A5">
        <w:t xml:space="preserve"> female-owned/led firms </w:t>
      </w:r>
      <w:r w:rsidR="00751F51">
        <w:t>are more likely to protect</w:t>
      </w:r>
      <w:r w:rsidR="006B65A6" w:rsidRPr="00D462A5">
        <w:t xml:space="preserve"> women’s employment.</w:t>
      </w:r>
    </w:p>
    <w:p w14:paraId="359887BC" w14:textId="77777777" w:rsidR="003A5CCA" w:rsidRPr="00602DCA" w:rsidRDefault="003A5CCA" w:rsidP="00602DCA">
      <w:pPr>
        <w:spacing w:line="360" w:lineRule="auto"/>
        <w:jc w:val="both"/>
        <w:rPr>
          <w:bCs/>
        </w:rPr>
      </w:pPr>
    </w:p>
    <w:p w14:paraId="2A2A5EE3" w14:textId="106AA4D1" w:rsidR="00D762FF" w:rsidRDefault="004C46A4" w:rsidP="00DC4BA7">
      <w:pPr>
        <w:spacing w:line="360" w:lineRule="auto"/>
        <w:rPr>
          <w:b/>
          <w:bCs/>
        </w:rPr>
      </w:pPr>
      <w:r w:rsidRPr="00B01F77">
        <w:rPr>
          <w:b/>
          <w:bCs/>
        </w:rPr>
        <w:t>3</w:t>
      </w:r>
      <w:r w:rsidR="00E4645F" w:rsidRPr="00B01F77">
        <w:rPr>
          <w:b/>
          <w:bCs/>
        </w:rPr>
        <w:t xml:space="preserve">. </w:t>
      </w:r>
      <w:r w:rsidR="00375061" w:rsidRPr="00B01F77">
        <w:rPr>
          <w:b/>
          <w:bCs/>
        </w:rPr>
        <w:t xml:space="preserve">Data and </w:t>
      </w:r>
      <w:r w:rsidR="00067338">
        <w:rPr>
          <w:b/>
          <w:bCs/>
        </w:rPr>
        <w:t>Descriptive Analysis</w:t>
      </w:r>
    </w:p>
    <w:p w14:paraId="6641944E" w14:textId="77777777" w:rsidR="00360C8C" w:rsidRPr="00B01F77" w:rsidRDefault="00360C8C" w:rsidP="00DC4BA7">
      <w:pPr>
        <w:spacing w:line="360" w:lineRule="auto"/>
        <w:rPr>
          <w:b/>
          <w:bCs/>
        </w:rPr>
      </w:pPr>
    </w:p>
    <w:p w14:paraId="5E71F41E" w14:textId="4F801E52" w:rsidR="00917D9F" w:rsidRDefault="005A7E23" w:rsidP="00DC4BA7">
      <w:pPr>
        <w:spacing w:line="360" w:lineRule="auto"/>
        <w:jc w:val="both"/>
        <w:rPr>
          <w:bCs/>
        </w:rPr>
      </w:pPr>
      <w:r w:rsidRPr="00B01F77">
        <w:rPr>
          <w:bCs/>
        </w:rPr>
        <w:t>This research takes advantage of the granularity and gender focus of the IFPG dataset. With its detailed questions on the impact of C</w:t>
      </w:r>
      <w:r w:rsidR="00D563DB">
        <w:rPr>
          <w:bCs/>
        </w:rPr>
        <w:t>OVID-19 on business operations</w:t>
      </w:r>
      <w:r w:rsidR="00D9146D">
        <w:rPr>
          <w:bCs/>
        </w:rPr>
        <w:t>, the</w:t>
      </w:r>
      <w:r w:rsidRPr="00B01F77">
        <w:rPr>
          <w:bCs/>
        </w:rPr>
        <w:t xml:space="preserve"> dataset provides a unique opportunity to explore the role of women-owned </w:t>
      </w:r>
      <w:r w:rsidR="00672724">
        <w:rPr>
          <w:bCs/>
        </w:rPr>
        <w:t xml:space="preserve">and women-managed </w:t>
      </w:r>
      <w:r w:rsidRPr="00B01F77">
        <w:rPr>
          <w:bCs/>
        </w:rPr>
        <w:t xml:space="preserve">businesses in the economic recovery of the region. </w:t>
      </w:r>
      <w:r w:rsidR="00BD796C" w:rsidRPr="00B01F77">
        <w:rPr>
          <w:bCs/>
        </w:rPr>
        <w:t xml:space="preserve">The analysis is carried out based on the full IFPG dataset covering </w:t>
      </w:r>
      <w:r w:rsidR="008A4075" w:rsidRPr="00B01F77">
        <w:rPr>
          <w:bCs/>
        </w:rPr>
        <w:t>13</w:t>
      </w:r>
      <w:r w:rsidR="00BD796C" w:rsidRPr="00B01F77">
        <w:rPr>
          <w:bCs/>
        </w:rPr>
        <w:t xml:space="preserve"> countries: </w:t>
      </w:r>
      <w:r w:rsidR="007C2442" w:rsidRPr="00B01F77">
        <w:rPr>
          <w:bCs/>
        </w:rPr>
        <w:t xml:space="preserve">Antigua and Barbuda, Barbados, </w:t>
      </w:r>
      <w:r w:rsidR="00AB1766" w:rsidRPr="00B01F77">
        <w:rPr>
          <w:bCs/>
        </w:rPr>
        <w:t xml:space="preserve">Belize, </w:t>
      </w:r>
      <w:r w:rsidR="007C2442" w:rsidRPr="00B01F77">
        <w:rPr>
          <w:bCs/>
        </w:rPr>
        <w:t xml:space="preserve">Dominica, Grenada, Guyana, </w:t>
      </w:r>
      <w:r w:rsidR="00144CAC" w:rsidRPr="00B01F77">
        <w:rPr>
          <w:bCs/>
        </w:rPr>
        <w:t xml:space="preserve">Jamaica, </w:t>
      </w:r>
      <w:r w:rsidR="007C2442" w:rsidRPr="00B01F77">
        <w:rPr>
          <w:bCs/>
        </w:rPr>
        <w:t xml:space="preserve">St Kitts and Nevis, St Lucia, St Vincent, Suriname, </w:t>
      </w:r>
      <w:r w:rsidR="008A4075" w:rsidRPr="00B01F77">
        <w:rPr>
          <w:bCs/>
        </w:rPr>
        <w:t xml:space="preserve">The Bahamas, </w:t>
      </w:r>
      <w:r w:rsidR="007C2442" w:rsidRPr="00B01F77">
        <w:rPr>
          <w:bCs/>
        </w:rPr>
        <w:t>and Trinidad and Tobago</w:t>
      </w:r>
      <w:r w:rsidR="00751F51">
        <w:rPr>
          <w:rStyle w:val="FootnoteReference"/>
          <w:bCs/>
        </w:rPr>
        <w:footnoteReference w:id="5"/>
      </w:r>
      <w:r w:rsidR="007C2442" w:rsidRPr="00B01F77">
        <w:rPr>
          <w:bCs/>
        </w:rPr>
        <w:t>.</w:t>
      </w:r>
      <w:r w:rsidR="00B04B58" w:rsidRPr="00B01F77">
        <w:rPr>
          <w:bCs/>
        </w:rPr>
        <w:t xml:space="preserve"> </w:t>
      </w:r>
      <w:r w:rsidR="00DC1C22">
        <w:rPr>
          <w:bCs/>
        </w:rPr>
        <w:t>Table A in the Annex provides the full sample composition by country.</w:t>
      </w:r>
    </w:p>
    <w:p w14:paraId="604DCE66" w14:textId="77777777" w:rsidR="007F0198" w:rsidRDefault="007F0198" w:rsidP="00DC4BA7">
      <w:pPr>
        <w:spacing w:line="360" w:lineRule="auto"/>
        <w:jc w:val="both"/>
        <w:rPr>
          <w:bCs/>
        </w:rPr>
      </w:pPr>
    </w:p>
    <w:p w14:paraId="64607B2D" w14:textId="477654CD" w:rsidR="007F0198" w:rsidRDefault="007F0198" w:rsidP="007F0198">
      <w:pPr>
        <w:spacing w:line="360" w:lineRule="auto"/>
        <w:jc w:val="both"/>
        <w:rPr>
          <w:bCs/>
        </w:rPr>
      </w:pPr>
      <w:r>
        <w:rPr>
          <w:bCs/>
        </w:rPr>
        <w:t xml:space="preserve">In a first step, we provide the definition for the concept of a female firm. We then present descriptive statistics on female firms distinguishing between the three definitions considered in this paper, and finally we summarize characteristics of the female workforce and </w:t>
      </w:r>
      <w:r w:rsidR="00751F51">
        <w:rPr>
          <w:bCs/>
        </w:rPr>
        <w:t xml:space="preserve">highlight differences </w:t>
      </w:r>
      <w:r>
        <w:rPr>
          <w:bCs/>
        </w:rPr>
        <w:t xml:space="preserve">across different types of firms. </w:t>
      </w:r>
    </w:p>
    <w:p w14:paraId="46D6184C" w14:textId="5EAE8859" w:rsidR="007A362C" w:rsidRDefault="007A362C" w:rsidP="00DC4BA7">
      <w:pPr>
        <w:spacing w:line="360" w:lineRule="auto"/>
        <w:jc w:val="both"/>
        <w:rPr>
          <w:bCs/>
        </w:rPr>
      </w:pPr>
    </w:p>
    <w:p w14:paraId="0B4E403F" w14:textId="21E32D50" w:rsidR="008A5786" w:rsidRPr="00585332" w:rsidRDefault="008A5786" w:rsidP="008A5786">
      <w:pPr>
        <w:spacing w:line="360" w:lineRule="auto"/>
        <w:jc w:val="both"/>
        <w:rPr>
          <w:b/>
          <w:bCs/>
        </w:rPr>
      </w:pPr>
      <w:r w:rsidRPr="00585332">
        <w:rPr>
          <w:b/>
          <w:bCs/>
        </w:rPr>
        <w:t xml:space="preserve">3.1 </w:t>
      </w:r>
      <w:r>
        <w:rPr>
          <w:b/>
          <w:bCs/>
        </w:rPr>
        <w:t>Defining Female Firms</w:t>
      </w:r>
    </w:p>
    <w:p w14:paraId="69B2CC23" w14:textId="77777777" w:rsidR="008A5786" w:rsidRDefault="008A5786" w:rsidP="00DC4BA7">
      <w:pPr>
        <w:spacing w:line="360" w:lineRule="auto"/>
        <w:jc w:val="both"/>
        <w:rPr>
          <w:bCs/>
        </w:rPr>
      </w:pPr>
    </w:p>
    <w:p w14:paraId="48EB7A7A" w14:textId="21A006E1" w:rsidR="0036785C" w:rsidRDefault="0036785C" w:rsidP="0036785C">
      <w:pPr>
        <w:spacing w:line="360" w:lineRule="auto"/>
        <w:jc w:val="both"/>
        <w:rPr>
          <w:bCs/>
        </w:rPr>
      </w:pPr>
      <w:r w:rsidRPr="006A7FB0">
        <w:rPr>
          <w:bCs/>
        </w:rPr>
        <w:t xml:space="preserve">Previous research has shown that definitions matter when estimating gender gaps in firm performance (see for example Presbitero et al 2014). Similar to the approach adopted in Crespi et al. (2017) we </w:t>
      </w:r>
      <w:r w:rsidR="006A7FB0" w:rsidRPr="006A7FB0">
        <w:rPr>
          <w:bCs/>
        </w:rPr>
        <w:t>consider different gender dimensions of female firm leadership</w:t>
      </w:r>
      <w:r w:rsidR="00751F51">
        <w:rPr>
          <w:bCs/>
        </w:rPr>
        <w:t>. The three definitions adopted to define female firms in this analysis are</w:t>
      </w:r>
      <w:r w:rsidR="006A7FB0" w:rsidRPr="006A7FB0">
        <w:rPr>
          <w:bCs/>
        </w:rPr>
        <w:t>: first, firms that are majority female owned</w:t>
      </w:r>
      <w:r w:rsidR="006A7FB0">
        <w:rPr>
          <w:bCs/>
        </w:rPr>
        <w:t xml:space="preserve"> (ownership dimension)</w:t>
      </w:r>
      <w:r w:rsidR="006A7FB0" w:rsidRPr="006A7FB0">
        <w:rPr>
          <w:bCs/>
        </w:rPr>
        <w:t>; second, firms that are</w:t>
      </w:r>
      <w:r w:rsidR="006A7FB0">
        <w:rPr>
          <w:bCs/>
        </w:rPr>
        <w:t xml:space="preserve"> majority female managed (management dimension); and third, a blended definition including both firms that are majority female owned but also those with equal ownership between men and women when the top manager is female (leadership dimension)</w:t>
      </w:r>
      <w:r w:rsidR="007F0198">
        <w:rPr>
          <w:rStyle w:val="FootnoteReference"/>
          <w:bCs/>
        </w:rPr>
        <w:footnoteReference w:id="6"/>
      </w:r>
      <w:r w:rsidR="006A7FB0">
        <w:rPr>
          <w:bCs/>
        </w:rPr>
        <w:t>.</w:t>
      </w:r>
      <w:r w:rsidR="008A5786">
        <w:rPr>
          <w:bCs/>
        </w:rPr>
        <w:t xml:space="preserve"> </w:t>
      </w:r>
    </w:p>
    <w:p w14:paraId="1234FDDE" w14:textId="28E08915" w:rsidR="007F0198" w:rsidRPr="00585332" w:rsidRDefault="007F0198" w:rsidP="007F0198">
      <w:pPr>
        <w:spacing w:line="360" w:lineRule="auto"/>
        <w:jc w:val="both"/>
        <w:rPr>
          <w:b/>
          <w:bCs/>
        </w:rPr>
      </w:pPr>
      <w:r>
        <w:rPr>
          <w:b/>
          <w:bCs/>
        </w:rPr>
        <w:lastRenderedPageBreak/>
        <w:t>3.2</w:t>
      </w:r>
      <w:r w:rsidRPr="00585332">
        <w:rPr>
          <w:b/>
          <w:bCs/>
        </w:rPr>
        <w:t xml:space="preserve"> </w:t>
      </w:r>
      <w:r>
        <w:rPr>
          <w:b/>
          <w:bCs/>
        </w:rPr>
        <w:t>Incidence of Female Firms in the Caribbean</w:t>
      </w:r>
    </w:p>
    <w:p w14:paraId="39D2F572" w14:textId="77777777" w:rsidR="007F0198" w:rsidRDefault="007F0198" w:rsidP="009075AE">
      <w:pPr>
        <w:spacing w:line="360" w:lineRule="auto"/>
        <w:jc w:val="both"/>
        <w:rPr>
          <w:bCs/>
        </w:rPr>
      </w:pPr>
    </w:p>
    <w:p w14:paraId="5EFC30DF" w14:textId="6605EC35" w:rsidR="005E571E" w:rsidRDefault="007F0198" w:rsidP="009075AE">
      <w:pPr>
        <w:spacing w:line="360" w:lineRule="auto"/>
        <w:jc w:val="both"/>
        <w:rPr>
          <w:bCs/>
        </w:rPr>
      </w:pPr>
      <w:r w:rsidRPr="007F0198">
        <w:rPr>
          <w:b/>
          <w:bCs/>
          <w:i/>
        </w:rPr>
        <w:t>Majority female owned business are in the minority in the Caribbean.</w:t>
      </w:r>
      <w:r>
        <w:rPr>
          <w:bCs/>
        </w:rPr>
        <w:t xml:space="preserve"> In all countries of the region, the share of firms in ownership of all men exceeds 50 percent (see Figure 1). Dominica, Grenada, St. Lucia and St. Kitts and Nevis have the largest share of all men owned firms reaching more than 70 percent. The share of firms owned by all women ranges from 9 percent in Barbados to 17 percent in Jamaica. When considering firm ownership by predominantly women and all women, Belize, Jamaica and the Bahamas stand out as countries with roughly one quarter of firms falling into that category. </w:t>
      </w:r>
      <w:r w:rsidR="00DC1C22">
        <w:rPr>
          <w:bCs/>
        </w:rPr>
        <w:t xml:space="preserve">A similar picture emerges for </w:t>
      </w:r>
      <w:r w:rsidR="00FA2FA6">
        <w:rPr>
          <w:bCs/>
        </w:rPr>
        <w:t>majority female managed firms and firms that cor</w:t>
      </w:r>
      <w:r w:rsidR="00751F51">
        <w:rPr>
          <w:bCs/>
        </w:rPr>
        <w:t>respond to our third definition</w:t>
      </w:r>
      <w:r w:rsidR="00FA2FA6">
        <w:rPr>
          <w:bCs/>
        </w:rPr>
        <w:t xml:space="preserve"> of female leadership</w:t>
      </w:r>
      <w:r w:rsidR="008722E8">
        <w:rPr>
          <w:bCs/>
        </w:rPr>
        <w:t xml:space="preserve"> (corresponding percentages are provided </w:t>
      </w:r>
      <w:r w:rsidR="008722E8" w:rsidRPr="00B41771">
        <w:rPr>
          <w:bCs/>
        </w:rPr>
        <w:t xml:space="preserve">in Figures A1 and A2 </w:t>
      </w:r>
      <w:r w:rsidR="00FA2FA6" w:rsidRPr="00B41771">
        <w:rPr>
          <w:bCs/>
        </w:rPr>
        <w:t>in the</w:t>
      </w:r>
      <w:r w:rsidR="00FA2FA6">
        <w:rPr>
          <w:bCs/>
        </w:rPr>
        <w:t xml:space="preserve"> Annex</w:t>
      </w:r>
      <w:r w:rsidR="008722E8">
        <w:rPr>
          <w:bCs/>
        </w:rPr>
        <w:t>).</w:t>
      </w:r>
    </w:p>
    <w:p w14:paraId="524D4731" w14:textId="77777777" w:rsidR="007F0198" w:rsidRPr="005E571E" w:rsidRDefault="007F0198" w:rsidP="009075AE">
      <w:pPr>
        <w:spacing w:line="360" w:lineRule="auto"/>
        <w:jc w:val="both"/>
        <w:rPr>
          <w:bCs/>
        </w:rPr>
      </w:pPr>
    </w:p>
    <w:p w14:paraId="23D0A5C8" w14:textId="7FCB3790" w:rsidR="009075AE" w:rsidRPr="00F5167A" w:rsidRDefault="008B34AE" w:rsidP="004B14C2">
      <w:pPr>
        <w:spacing w:line="360" w:lineRule="auto"/>
        <w:jc w:val="both"/>
        <w:rPr>
          <w:b/>
          <w:bCs/>
          <w:i/>
          <w:sz w:val="22"/>
        </w:rPr>
      </w:pPr>
      <w:r w:rsidRPr="00716EF4">
        <w:rPr>
          <w:b/>
          <w:bCs/>
          <w:i/>
          <w:sz w:val="22"/>
        </w:rPr>
        <w:t>Figure 1</w:t>
      </w:r>
      <w:r w:rsidR="009075AE" w:rsidRPr="00716EF4">
        <w:rPr>
          <w:b/>
          <w:bCs/>
          <w:i/>
          <w:sz w:val="22"/>
        </w:rPr>
        <w:t>: Gender Composition of Firm Ownership in the</w:t>
      </w:r>
      <w:r w:rsidR="009075AE" w:rsidRPr="00F5167A">
        <w:rPr>
          <w:b/>
          <w:bCs/>
          <w:i/>
          <w:sz w:val="22"/>
        </w:rPr>
        <w:t xml:space="preserve"> Caribbean, by Country</w:t>
      </w:r>
    </w:p>
    <w:p w14:paraId="1674AD52" w14:textId="77777777" w:rsidR="009075AE" w:rsidRDefault="009075AE" w:rsidP="009075AE">
      <w:pPr>
        <w:spacing w:line="360" w:lineRule="auto"/>
        <w:jc w:val="both"/>
        <w:rPr>
          <w:bCs/>
        </w:rPr>
      </w:pPr>
      <w:r w:rsidRPr="00CE2CB4">
        <w:rPr>
          <w:noProof/>
        </w:rPr>
        <w:drawing>
          <wp:inline distT="0" distB="0" distL="0" distR="0" wp14:anchorId="37C61A2A" wp14:editId="664DFA23">
            <wp:extent cx="5908400" cy="2771140"/>
            <wp:effectExtent l="0" t="0" r="1016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59776" cy="2795236"/>
                    </a:xfrm>
                    <a:prstGeom prst="rect">
                      <a:avLst/>
                    </a:prstGeom>
                  </pic:spPr>
                </pic:pic>
              </a:graphicData>
            </a:graphic>
          </wp:inline>
        </w:drawing>
      </w:r>
    </w:p>
    <w:p w14:paraId="41E00B43" w14:textId="77777777" w:rsidR="00F05B2B" w:rsidRDefault="00F05B2B" w:rsidP="00DC4BA7">
      <w:pPr>
        <w:spacing w:line="360" w:lineRule="auto"/>
        <w:jc w:val="both"/>
        <w:rPr>
          <w:b/>
          <w:bCs/>
        </w:rPr>
      </w:pPr>
    </w:p>
    <w:p w14:paraId="21FFBDA3" w14:textId="62AF98C0" w:rsidR="00D21A2E" w:rsidRPr="00585332" w:rsidRDefault="00FD1A3D" w:rsidP="00DC4BA7">
      <w:pPr>
        <w:spacing w:line="360" w:lineRule="auto"/>
        <w:jc w:val="both"/>
        <w:rPr>
          <w:b/>
          <w:bCs/>
        </w:rPr>
      </w:pPr>
      <w:r w:rsidRPr="008722E8">
        <w:rPr>
          <w:b/>
          <w:bCs/>
        </w:rPr>
        <w:t>3.3</w:t>
      </w:r>
      <w:r w:rsidR="00585332" w:rsidRPr="008722E8">
        <w:rPr>
          <w:b/>
          <w:bCs/>
        </w:rPr>
        <w:t xml:space="preserve"> </w:t>
      </w:r>
      <w:r w:rsidR="005D40E5">
        <w:rPr>
          <w:b/>
          <w:bCs/>
        </w:rPr>
        <w:t>Do Female F</w:t>
      </w:r>
      <w:r w:rsidR="009831EA" w:rsidRPr="008722E8">
        <w:rPr>
          <w:b/>
          <w:bCs/>
        </w:rPr>
        <w:t xml:space="preserve">irms </w:t>
      </w:r>
      <w:r w:rsidR="005D40E5">
        <w:rPr>
          <w:b/>
          <w:bCs/>
        </w:rPr>
        <w:t>Systematically Differ From O</w:t>
      </w:r>
      <w:r w:rsidR="00EA54EE" w:rsidRPr="008722E8">
        <w:rPr>
          <w:b/>
          <w:bCs/>
        </w:rPr>
        <w:t xml:space="preserve">ther </w:t>
      </w:r>
      <w:r w:rsidR="005D40E5">
        <w:rPr>
          <w:b/>
          <w:bCs/>
        </w:rPr>
        <w:t>F</w:t>
      </w:r>
      <w:r w:rsidR="009831EA" w:rsidRPr="008722E8">
        <w:rPr>
          <w:b/>
          <w:bCs/>
        </w:rPr>
        <w:t>irms?</w:t>
      </w:r>
    </w:p>
    <w:p w14:paraId="69CB32FD" w14:textId="77777777" w:rsidR="00585332" w:rsidRDefault="00585332" w:rsidP="00DC4BA7">
      <w:pPr>
        <w:spacing w:line="360" w:lineRule="auto"/>
        <w:jc w:val="both"/>
        <w:rPr>
          <w:bCs/>
        </w:rPr>
      </w:pPr>
    </w:p>
    <w:p w14:paraId="25989CE6" w14:textId="379BFA0F" w:rsidR="00DF6CE8" w:rsidRDefault="00DF6CE8" w:rsidP="00DC4BA7">
      <w:pPr>
        <w:spacing w:line="360" w:lineRule="auto"/>
        <w:jc w:val="both"/>
        <w:rPr>
          <w:bCs/>
        </w:rPr>
      </w:pPr>
      <w:r>
        <w:rPr>
          <w:bCs/>
        </w:rPr>
        <w:t>I</w:t>
      </w:r>
      <w:r w:rsidR="00D21A2E">
        <w:rPr>
          <w:bCs/>
        </w:rPr>
        <w:t>n the rem</w:t>
      </w:r>
      <w:r w:rsidR="003A5CCA">
        <w:rPr>
          <w:bCs/>
        </w:rPr>
        <w:t>a</w:t>
      </w:r>
      <w:r w:rsidR="00D21A2E">
        <w:rPr>
          <w:bCs/>
        </w:rPr>
        <w:t>inder of this</w:t>
      </w:r>
      <w:r>
        <w:rPr>
          <w:bCs/>
        </w:rPr>
        <w:t xml:space="preserve"> section, we compare female-owned businesses, defined as either </w:t>
      </w:r>
      <w:r w:rsidR="00D84E99">
        <w:rPr>
          <w:bCs/>
        </w:rPr>
        <w:t xml:space="preserve">owned </w:t>
      </w:r>
      <w:r w:rsidR="00C42D4D">
        <w:rPr>
          <w:bCs/>
        </w:rPr>
        <w:t>exclusively or predominantly by</w:t>
      </w:r>
      <w:r w:rsidR="00D84E99">
        <w:rPr>
          <w:bCs/>
        </w:rPr>
        <w:t xml:space="preserve"> women</w:t>
      </w:r>
      <w:r>
        <w:rPr>
          <w:bCs/>
        </w:rPr>
        <w:t xml:space="preserve">, </w:t>
      </w:r>
      <w:r w:rsidR="0060771C">
        <w:rPr>
          <w:bCs/>
        </w:rPr>
        <w:t>to all</w:t>
      </w:r>
      <w:r w:rsidR="00D84E99">
        <w:rPr>
          <w:bCs/>
        </w:rPr>
        <w:t xml:space="preserve"> other firms</w:t>
      </w:r>
      <w:r w:rsidR="008722E8">
        <w:rPr>
          <w:rStyle w:val="FootnoteReference"/>
          <w:bCs/>
        </w:rPr>
        <w:footnoteReference w:id="7"/>
      </w:r>
      <w:r w:rsidR="00D84E99">
        <w:rPr>
          <w:bCs/>
        </w:rPr>
        <w:t>.</w:t>
      </w:r>
      <w:r w:rsidR="00D150DF">
        <w:rPr>
          <w:bCs/>
        </w:rPr>
        <w:t xml:space="preserve"> </w:t>
      </w:r>
      <w:r w:rsidR="008722E8">
        <w:rPr>
          <w:bCs/>
        </w:rPr>
        <w:t xml:space="preserve">Looking at the distribution of firms </w:t>
      </w:r>
      <w:r w:rsidR="008722E8">
        <w:rPr>
          <w:bCs/>
        </w:rPr>
        <w:lastRenderedPageBreak/>
        <w:t>by industry, ownership by all men or predominantly men is around 70 percent in all twelve sectors considered. Businesses with all women or predominantly women ownership are concentrated in the food (21 percent), metals (26 percent), services (20 percent) and hotels and restaurants (22 percent) industries (see Figure A3 in the Annex).</w:t>
      </w:r>
    </w:p>
    <w:p w14:paraId="66351D14" w14:textId="77777777" w:rsidR="00177985" w:rsidRDefault="00177985" w:rsidP="00DC4BA7">
      <w:pPr>
        <w:spacing w:line="360" w:lineRule="auto"/>
        <w:jc w:val="both"/>
        <w:rPr>
          <w:b/>
          <w:bCs/>
          <w:i/>
        </w:rPr>
      </w:pPr>
    </w:p>
    <w:p w14:paraId="748517D1" w14:textId="018A4C9A" w:rsidR="00637266" w:rsidRPr="00DF6CE8" w:rsidRDefault="0034147C" w:rsidP="00DC4BA7">
      <w:pPr>
        <w:spacing w:line="360" w:lineRule="auto"/>
        <w:jc w:val="both"/>
        <w:rPr>
          <w:bCs/>
        </w:rPr>
      </w:pPr>
      <w:r>
        <w:rPr>
          <w:b/>
          <w:bCs/>
          <w:i/>
        </w:rPr>
        <w:t>Firm Size</w:t>
      </w:r>
      <w:r w:rsidR="00917D9F">
        <w:rPr>
          <w:b/>
          <w:bCs/>
          <w:i/>
        </w:rPr>
        <w:t xml:space="preserve">: </w:t>
      </w:r>
      <w:r w:rsidR="00CE68EA" w:rsidRPr="00CE68EA">
        <w:rPr>
          <w:bCs/>
        </w:rPr>
        <w:t xml:space="preserve">Firm size </w:t>
      </w:r>
      <w:r w:rsidR="00917D9F">
        <w:rPr>
          <w:bCs/>
        </w:rPr>
        <w:t xml:space="preserve">is </w:t>
      </w:r>
      <w:r w:rsidR="00CE68EA" w:rsidRPr="00CE68EA">
        <w:rPr>
          <w:bCs/>
        </w:rPr>
        <w:t xml:space="preserve">determined by </w:t>
      </w:r>
      <w:r w:rsidR="00CE68EA" w:rsidRPr="00CE68EA">
        <w:t xml:space="preserve">the number of firm’s full-time </w:t>
      </w:r>
      <w:r w:rsidR="00900DB6">
        <w:t xml:space="preserve">employees </w:t>
      </w:r>
      <w:r w:rsidR="00F05B2B">
        <w:t xml:space="preserve">and </w:t>
      </w:r>
      <w:r w:rsidR="00900DB6">
        <w:t xml:space="preserve">is typically </w:t>
      </w:r>
      <w:r w:rsidR="0055359F">
        <w:t xml:space="preserve">inversely related with female ownership: the larger the firm the less likely it is to be in female ownership. </w:t>
      </w:r>
      <w:r w:rsidR="00C146E5">
        <w:t xml:space="preserve">Given the limited sample size we </w:t>
      </w:r>
      <w:r w:rsidR="00D150DF">
        <w:t>define firm size in only two categories</w:t>
      </w:r>
      <w:r w:rsidR="00C146E5" w:rsidRPr="00C146E5">
        <w:t xml:space="preserve"> micro/small </w:t>
      </w:r>
      <w:r w:rsidR="00D150DF">
        <w:t xml:space="preserve">(covering 1 to 20 employees) </w:t>
      </w:r>
      <w:r w:rsidR="00C146E5" w:rsidRPr="00C146E5">
        <w:t>and medium/large</w:t>
      </w:r>
      <w:r w:rsidR="00F05B2B">
        <w:t xml:space="preserve"> (cover</w:t>
      </w:r>
      <w:r w:rsidR="00D150DF">
        <w:t>ing all firms with more than 21 employees)</w:t>
      </w:r>
      <w:r w:rsidR="00C146E5" w:rsidRPr="00C146E5">
        <w:t xml:space="preserve">. </w:t>
      </w:r>
      <w:r w:rsidR="00F05B2B">
        <w:t>The</w:t>
      </w:r>
      <w:r w:rsidR="0055359F" w:rsidRPr="000C114D">
        <w:t xml:space="preserve"> differences by firm ownership for micro and </w:t>
      </w:r>
      <w:r w:rsidR="00C146E5">
        <w:t xml:space="preserve">small </w:t>
      </w:r>
      <w:r w:rsidR="00F05B2B">
        <w:t>sized enterprises</w:t>
      </w:r>
      <w:r w:rsidR="0055359F" w:rsidRPr="000C114D">
        <w:t xml:space="preserve"> </w:t>
      </w:r>
      <w:r w:rsidR="00C146E5">
        <w:t xml:space="preserve">and for medium </w:t>
      </w:r>
      <w:r w:rsidR="0055359F" w:rsidRPr="000C114D">
        <w:t xml:space="preserve">and </w:t>
      </w:r>
      <w:r w:rsidR="00E65CFC">
        <w:t>large</w:t>
      </w:r>
      <w:r w:rsidR="0055359F" w:rsidRPr="000C114D">
        <w:t xml:space="preserve"> firms</w:t>
      </w:r>
      <w:r w:rsidR="00F05B2B">
        <w:t xml:space="preserve"> are statistically significant</w:t>
      </w:r>
      <w:r w:rsidR="0055359F" w:rsidRPr="000C114D">
        <w:t xml:space="preserve">. </w:t>
      </w:r>
      <w:r w:rsidR="0060771C">
        <w:rPr>
          <w:bCs/>
        </w:rPr>
        <w:t xml:space="preserve">The total share of female-owned businesses in the sample is 18.9 percent and two-thirds of </w:t>
      </w:r>
      <w:r w:rsidR="0060771C">
        <w:t>f</w:t>
      </w:r>
      <w:r w:rsidR="00D150DF">
        <w:t xml:space="preserve">emale-owned businesses </w:t>
      </w:r>
      <w:r w:rsidR="0060771C">
        <w:t xml:space="preserve">are </w:t>
      </w:r>
      <w:r w:rsidR="00D150DF">
        <w:t>micro and small business</w:t>
      </w:r>
      <w:r w:rsidR="0060771C">
        <w:t xml:space="preserve">. This finding is in line with previous labor market analysis for the Caribbean that </w:t>
      </w:r>
      <w:r w:rsidR="00D21A2E">
        <w:t>has shown that firms with female participation in ownership and leadership are significantly smaller than other firms</w:t>
      </w:r>
      <w:r w:rsidR="0060771C">
        <w:t xml:space="preserve"> </w:t>
      </w:r>
      <w:r w:rsidR="00D21A2E" w:rsidRPr="00D21A2E">
        <w:t>(Moore et al 2017</w:t>
      </w:r>
      <w:r w:rsidR="0060771C" w:rsidRPr="00D21A2E">
        <w:t xml:space="preserve">). </w:t>
      </w:r>
      <w:r w:rsidR="00D21A2E">
        <w:t>Figure 2</w:t>
      </w:r>
      <w:r w:rsidR="0055359F" w:rsidRPr="00D21A2E">
        <w:t xml:space="preserve"> shows the distribution of the sample by firm ownership and size</w:t>
      </w:r>
      <w:r w:rsidR="0060771C" w:rsidRPr="00D21A2E">
        <w:t>.</w:t>
      </w:r>
    </w:p>
    <w:p w14:paraId="61A55F46" w14:textId="77777777" w:rsidR="00CE24BE" w:rsidRDefault="00CE24BE" w:rsidP="005652D4">
      <w:pPr>
        <w:jc w:val="both"/>
        <w:rPr>
          <w:b/>
          <w:bCs/>
          <w:i/>
          <w:sz w:val="22"/>
        </w:rPr>
      </w:pPr>
    </w:p>
    <w:p w14:paraId="3E3090C8" w14:textId="114203D0" w:rsidR="009831EA" w:rsidRPr="00621626" w:rsidRDefault="00D21A2E" w:rsidP="004B14C2">
      <w:pPr>
        <w:spacing w:line="360" w:lineRule="auto"/>
        <w:jc w:val="both"/>
        <w:rPr>
          <w:b/>
          <w:bCs/>
          <w:i/>
          <w:sz w:val="22"/>
        </w:rPr>
      </w:pPr>
      <w:r w:rsidRPr="00621626">
        <w:rPr>
          <w:b/>
          <w:bCs/>
          <w:i/>
          <w:sz w:val="22"/>
        </w:rPr>
        <w:t>Figure 2</w:t>
      </w:r>
      <w:r w:rsidR="009831EA" w:rsidRPr="00621626">
        <w:rPr>
          <w:b/>
          <w:bCs/>
          <w:i/>
          <w:sz w:val="22"/>
        </w:rPr>
        <w:t>:</w:t>
      </w:r>
      <w:r w:rsidR="00CF1396" w:rsidRPr="00621626">
        <w:rPr>
          <w:b/>
          <w:bCs/>
          <w:i/>
          <w:sz w:val="22"/>
        </w:rPr>
        <w:t xml:space="preserve"> Ownership and Firm Size (Total Number of F</w:t>
      </w:r>
      <w:r w:rsidR="009831EA" w:rsidRPr="00621626">
        <w:rPr>
          <w:b/>
          <w:bCs/>
          <w:i/>
          <w:sz w:val="22"/>
        </w:rPr>
        <w:t>irms)</w:t>
      </w:r>
    </w:p>
    <w:p w14:paraId="01A454F5" w14:textId="0FF51165" w:rsidR="00DA4AF3" w:rsidRDefault="00853CF0" w:rsidP="007838B6">
      <w:pPr>
        <w:spacing w:line="360" w:lineRule="auto"/>
        <w:jc w:val="both"/>
        <w:rPr>
          <w:b/>
          <w:bCs/>
          <w:i/>
        </w:rPr>
      </w:pPr>
      <w:r>
        <w:rPr>
          <w:noProof/>
        </w:rPr>
        <w:drawing>
          <wp:inline distT="0" distB="0" distL="0" distR="0" wp14:anchorId="596D694A" wp14:editId="2A013FD5">
            <wp:extent cx="5306355" cy="2282413"/>
            <wp:effectExtent l="0" t="0" r="254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20627" cy="2288552"/>
                    </a:xfrm>
                    <a:prstGeom prst="rect">
                      <a:avLst/>
                    </a:prstGeom>
                  </pic:spPr>
                </pic:pic>
              </a:graphicData>
            </a:graphic>
          </wp:inline>
        </w:drawing>
      </w:r>
    </w:p>
    <w:p w14:paraId="04DEC669" w14:textId="77777777" w:rsidR="00F05B2B" w:rsidRDefault="00F05B2B" w:rsidP="00177985">
      <w:pPr>
        <w:spacing w:line="360" w:lineRule="auto"/>
        <w:jc w:val="both"/>
        <w:rPr>
          <w:b/>
          <w:bCs/>
          <w:i/>
        </w:rPr>
      </w:pPr>
    </w:p>
    <w:p w14:paraId="4447CB14" w14:textId="1EA97ED8" w:rsidR="00D462A5" w:rsidRPr="00177985" w:rsidRDefault="000A0F7E" w:rsidP="00177985">
      <w:pPr>
        <w:spacing w:line="360" w:lineRule="auto"/>
        <w:jc w:val="both"/>
        <w:rPr>
          <w:bCs/>
        </w:rPr>
      </w:pPr>
      <w:r w:rsidRPr="000C114D">
        <w:rPr>
          <w:b/>
          <w:bCs/>
          <w:i/>
        </w:rPr>
        <w:t>Firm Age</w:t>
      </w:r>
      <w:r w:rsidR="005E3EED" w:rsidRPr="000C114D">
        <w:rPr>
          <w:b/>
          <w:bCs/>
          <w:i/>
        </w:rPr>
        <w:t>:</w:t>
      </w:r>
      <w:r w:rsidR="005E3EED" w:rsidRPr="000C114D">
        <w:rPr>
          <w:bCs/>
          <w:i/>
        </w:rPr>
        <w:t xml:space="preserve"> </w:t>
      </w:r>
      <w:r w:rsidR="00CB68D3" w:rsidRPr="000C114D">
        <w:rPr>
          <w:bCs/>
        </w:rPr>
        <w:t>Firm</w:t>
      </w:r>
      <w:r w:rsidR="00CB68D3">
        <w:rPr>
          <w:bCs/>
        </w:rPr>
        <w:t xml:space="preserve"> age, defined as years since inception, does not differ significantly between </w:t>
      </w:r>
      <w:r w:rsidR="005E3EED">
        <w:rPr>
          <w:bCs/>
        </w:rPr>
        <w:t>male and female owned b</w:t>
      </w:r>
      <w:r w:rsidR="005E3EED" w:rsidRPr="000C114D">
        <w:rPr>
          <w:bCs/>
        </w:rPr>
        <w:t xml:space="preserve">usinesses </w:t>
      </w:r>
      <w:r w:rsidR="00D21A2E">
        <w:rPr>
          <w:bCs/>
        </w:rPr>
        <w:t>(see Figure 3</w:t>
      </w:r>
      <w:r w:rsidR="00CB68D3" w:rsidRPr="000C114D">
        <w:rPr>
          <w:bCs/>
        </w:rPr>
        <w:t xml:space="preserve">). More than 80 percent of firms belong to the category of mature firms, </w:t>
      </w:r>
      <w:r w:rsidR="00806B00" w:rsidRPr="000C114D">
        <w:rPr>
          <w:bCs/>
        </w:rPr>
        <w:t>whereas</w:t>
      </w:r>
      <w:r w:rsidR="0021450B" w:rsidRPr="000C114D">
        <w:rPr>
          <w:bCs/>
        </w:rPr>
        <w:t xml:space="preserve"> growing</w:t>
      </w:r>
      <w:r w:rsidR="00806B00" w:rsidRPr="000C114D">
        <w:rPr>
          <w:bCs/>
        </w:rPr>
        <w:t xml:space="preserve"> </w:t>
      </w:r>
      <w:r w:rsidR="0021450B" w:rsidRPr="000C114D">
        <w:rPr>
          <w:bCs/>
        </w:rPr>
        <w:t>firms and start-ups comprise under 15 percent and 2 percent of the sample respectively.</w:t>
      </w:r>
    </w:p>
    <w:p w14:paraId="11468DB1" w14:textId="77777777" w:rsidR="00D462A5" w:rsidRDefault="00D462A5" w:rsidP="00621626">
      <w:pPr>
        <w:jc w:val="both"/>
        <w:rPr>
          <w:b/>
          <w:bCs/>
          <w:i/>
          <w:sz w:val="22"/>
        </w:rPr>
      </w:pPr>
    </w:p>
    <w:p w14:paraId="31A96871" w14:textId="77777777" w:rsidR="00F05B2B" w:rsidRDefault="00F05B2B" w:rsidP="00621626">
      <w:pPr>
        <w:jc w:val="both"/>
        <w:rPr>
          <w:b/>
          <w:bCs/>
          <w:i/>
          <w:sz w:val="22"/>
        </w:rPr>
      </w:pPr>
    </w:p>
    <w:p w14:paraId="2B26034A" w14:textId="72787EC9" w:rsidR="00621626" w:rsidRPr="00621626" w:rsidRDefault="00621626" w:rsidP="004B14C2">
      <w:pPr>
        <w:spacing w:line="360" w:lineRule="auto"/>
        <w:jc w:val="both"/>
        <w:rPr>
          <w:b/>
          <w:bCs/>
          <w:i/>
          <w:sz w:val="22"/>
        </w:rPr>
      </w:pPr>
      <w:r w:rsidRPr="00621626">
        <w:rPr>
          <w:b/>
          <w:bCs/>
          <w:i/>
          <w:sz w:val="22"/>
        </w:rPr>
        <w:lastRenderedPageBreak/>
        <w:t>Fi</w:t>
      </w:r>
      <w:r w:rsidR="00993CA3">
        <w:rPr>
          <w:b/>
          <w:bCs/>
          <w:i/>
          <w:sz w:val="22"/>
        </w:rPr>
        <w:t xml:space="preserve">gure 3: Ownership and Firm Age, </w:t>
      </w:r>
      <w:r w:rsidRPr="00621626">
        <w:rPr>
          <w:b/>
          <w:bCs/>
          <w:i/>
          <w:sz w:val="22"/>
        </w:rPr>
        <w:t xml:space="preserve">by </w:t>
      </w:r>
      <w:r w:rsidR="00993CA3">
        <w:rPr>
          <w:b/>
          <w:bCs/>
          <w:i/>
          <w:sz w:val="22"/>
        </w:rPr>
        <w:t>Age Category</w:t>
      </w:r>
    </w:p>
    <w:p w14:paraId="26E196F2" w14:textId="37687B16" w:rsidR="00621626" w:rsidRPr="00F5167A" w:rsidRDefault="00621626" w:rsidP="00621626">
      <w:pPr>
        <w:jc w:val="both"/>
        <w:rPr>
          <w:b/>
          <w:bCs/>
          <w:i/>
          <w:sz w:val="22"/>
        </w:rPr>
      </w:pPr>
      <w:r>
        <w:rPr>
          <w:noProof/>
        </w:rPr>
        <w:drawing>
          <wp:inline distT="0" distB="0" distL="0" distR="0" wp14:anchorId="3E46C52C" wp14:editId="3C06FC15">
            <wp:extent cx="4124729" cy="2615102"/>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36670" cy="2622673"/>
                    </a:xfrm>
                    <a:prstGeom prst="rect">
                      <a:avLst/>
                    </a:prstGeom>
                  </pic:spPr>
                </pic:pic>
              </a:graphicData>
            </a:graphic>
          </wp:inline>
        </w:drawing>
      </w:r>
    </w:p>
    <w:p w14:paraId="474CA5F4" w14:textId="05018896" w:rsidR="00621626" w:rsidRDefault="00621626" w:rsidP="007838B6">
      <w:pPr>
        <w:spacing w:line="360" w:lineRule="auto"/>
        <w:jc w:val="both"/>
        <w:rPr>
          <w:b/>
          <w:bCs/>
          <w:i/>
        </w:rPr>
      </w:pPr>
    </w:p>
    <w:p w14:paraId="4738E521" w14:textId="28FF68FC" w:rsidR="007838B6" w:rsidRDefault="007838B6" w:rsidP="007838B6">
      <w:pPr>
        <w:spacing w:line="360" w:lineRule="auto"/>
        <w:jc w:val="both"/>
        <w:rPr>
          <w:rFonts w:eastAsia="Times New Roman"/>
        </w:rPr>
      </w:pPr>
      <w:r w:rsidRPr="007838B6">
        <w:rPr>
          <w:b/>
          <w:bCs/>
          <w:i/>
        </w:rPr>
        <w:t>Sole P</w:t>
      </w:r>
      <w:r w:rsidRPr="007838B6">
        <w:rPr>
          <w:rFonts w:eastAsia="Times New Roman"/>
          <w:b/>
          <w:i/>
        </w:rPr>
        <w:t>roprietorship</w:t>
      </w:r>
      <w:r w:rsidR="00917D9F">
        <w:rPr>
          <w:rFonts w:eastAsia="Times New Roman"/>
          <w:b/>
          <w:i/>
        </w:rPr>
        <w:t xml:space="preserve">: </w:t>
      </w:r>
      <w:r w:rsidR="005A7559" w:rsidRPr="001E140C">
        <w:rPr>
          <w:rFonts w:eastAsia="Times New Roman"/>
        </w:rPr>
        <w:t xml:space="preserve">A </w:t>
      </w:r>
      <w:r w:rsidR="001E140C">
        <w:rPr>
          <w:rFonts w:eastAsia="Times New Roman"/>
        </w:rPr>
        <w:t>sizeable</w:t>
      </w:r>
      <w:r w:rsidR="005A7559" w:rsidRPr="001E140C">
        <w:rPr>
          <w:rFonts w:eastAsia="Times New Roman"/>
        </w:rPr>
        <w:t xml:space="preserve"> share of the sample </w:t>
      </w:r>
      <w:r w:rsidR="001E140C">
        <w:rPr>
          <w:rFonts w:eastAsia="Times New Roman"/>
        </w:rPr>
        <w:t xml:space="preserve">(43.91 percent) </w:t>
      </w:r>
      <w:r w:rsidR="005A7559" w:rsidRPr="001E140C">
        <w:rPr>
          <w:rFonts w:eastAsia="Times New Roman"/>
        </w:rPr>
        <w:t xml:space="preserve">consists of sole </w:t>
      </w:r>
      <w:r w:rsidR="005A7559" w:rsidRPr="001E140C">
        <w:rPr>
          <w:bCs/>
        </w:rPr>
        <w:t>p</w:t>
      </w:r>
      <w:r w:rsidR="005A7559" w:rsidRPr="001E140C">
        <w:rPr>
          <w:rFonts w:eastAsia="Times New Roman"/>
        </w:rPr>
        <w:t>roprietorship firms, i.e. enterprise</w:t>
      </w:r>
      <w:r w:rsidR="001E140C" w:rsidRPr="001E140C">
        <w:rPr>
          <w:rFonts w:eastAsia="Times New Roman"/>
        </w:rPr>
        <w:t xml:space="preserve">s </w:t>
      </w:r>
      <w:r w:rsidRPr="001E140C">
        <w:rPr>
          <w:rFonts w:eastAsia="Times New Roman"/>
        </w:rPr>
        <w:t>owned</w:t>
      </w:r>
      <w:r w:rsidR="00C753B4">
        <w:rPr>
          <w:rFonts w:eastAsia="Times New Roman"/>
        </w:rPr>
        <w:t xml:space="preserve"> and run by one person. Of the 869 firms that indicate that their legal status is sole proprietorship, 163 are in the hands of a woman. </w:t>
      </w:r>
    </w:p>
    <w:p w14:paraId="34327A66" w14:textId="77777777" w:rsidR="009E6594" w:rsidRDefault="009E6594" w:rsidP="007838B6">
      <w:pPr>
        <w:spacing w:line="360" w:lineRule="auto"/>
        <w:jc w:val="both"/>
        <w:rPr>
          <w:rFonts w:eastAsia="Times New Roman"/>
        </w:rPr>
      </w:pPr>
    </w:p>
    <w:p w14:paraId="0F8E69A8" w14:textId="77CE4F07" w:rsidR="009E6594" w:rsidRPr="009E6594" w:rsidRDefault="009E6594" w:rsidP="00EA54EE">
      <w:pPr>
        <w:spacing w:line="360" w:lineRule="auto"/>
        <w:contextualSpacing/>
        <w:jc w:val="both"/>
        <w:rPr>
          <w:rFonts w:eastAsia="Times New Roman"/>
          <w:b/>
          <w:i/>
        </w:rPr>
      </w:pPr>
      <w:r w:rsidRPr="009E6594">
        <w:rPr>
          <w:rFonts w:eastAsia="Times New Roman"/>
          <w:b/>
          <w:i/>
        </w:rPr>
        <w:t>Export status:</w:t>
      </w:r>
      <w:r w:rsidR="003D2C24">
        <w:rPr>
          <w:rFonts w:eastAsia="Times New Roman"/>
          <w:b/>
          <w:i/>
        </w:rPr>
        <w:t xml:space="preserve"> </w:t>
      </w:r>
      <w:r w:rsidR="003D2C24" w:rsidRPr="003D2C24">
        <w:rPr>
          <w:rFonts w:eastAsia="Times New Roman"/>
        </w:rPr>
        <w:t xml:space="preserve">About a third </w:t>
      </w:r>
      <w:r w:rsidR="00886E5C" w:rsidRPr="003D2C24">
        <w:rPr>
          <w:rFonts w:eastAsia="Times New Roman"/>
        </w:rPr>
        <w:t xml:space="preserve">of firms </w:t>
      </w:r>
      <w:r w:rsidR="00A14462">
        <w:rPr>
          <w:rFonts w:eastAsia="Times New Roman"/>
        </w:rPr>
        <w:t>(36.3</w:t>
      </w:r>
      <w:r w:rsidR="003D2C24" w:rsidRPr="003D2C24">
        <w:rPr>
          <w:rFonts w:eastAsia="Times New Roman"/>
        </w:rPr>
        <w:t xml:space="preserve"> percent) </w:t>
      </w:r>
      <w:r w:rsidR="00886E5C" w:rsidRPr="003D2C24">
        <w:rPr>
          <w:rFonts w:eastAsia="Times New Roman"/>
        </w:rPr>
        <w:t>indicate that they export part or all of their p</w:t>
      </w:r>
      <w:r w:rsidR="003D2C24">
        <w:rPr>
          <w:rFonts w:eastAsia="Times New Roman"/>
        </w:rPr>
        <w:t>roducts. Among the subset of exporting firms, women-owned businesses are in the minority, they comprise a l</w:t>
      </w:r>
      <w:r w:rsidR="00A14462">
        <w:rPr>
          <w:rFonts w:eastAsia="Times New Roman"/>
        </w:rPr>
        <w:t>ittle less than a quarter (23.1</w:t>
      </w:r>
      <w:r w:rsidR="003D2C24">
        <w:rPr>
          <w:rFonts w:eastAsia="Times New Roman"/>
        </w:rPr>
        <w:t xml:space="preserve"> percent).</w:t>
      </w:r>
    </w:p>
    <w:p w14:paraId="6627AF14" w14:textId="77777777" w:rsidR="00D21A2E" w:rsidRPr="00EA54EE" w:rsidRDefault="00D21A2E" w:rsidP="00EA54EE">
      <w:pPr>
        <w:spacing w:line="360" w:lineRule="auto"/>
        <w:contextualSpacing/>
        <w:jc w:val="both"/>
        <w:rPr>
          <w:b/>
          <w:bCs/>
        </w:rPr>
      </w:pPr>
    </w:p>
    <w:p w14:paraId="7CE3D5E2" w14:textId="12E35E86" w:rsidR="00D21A2E" w:rsidRDefault="00FD1A3D" w:rsidP="00EA54EE">
      <w:pPr>
        <w:spacing w:line="360" w:lineRule="auto"/>
        <w:contextualSpacing/>
        <w:jc w:val="both"/>
        <w:rPr>
          <w:b/>
          <w:bCs/>
        </w:rPr>
      </w:pPr>
      <w:r>
        <w:rPr>
          <w:b/>
          <w:bCs/>
        </w:rPr>
        <w:t>3.4</w:t>
      </w:r>
      <w:r w:rsidR="005E571E" w:rsidRPr="00EA54EE">
        <w:rPr>
          <w:b/>
          <w:bCs/>
        </w:rPr>
        <w:t xml:space="preserve"> The </w:t>
      </w:r>
      <w:r w:rsidR="00741260" w:rsidRPr="00EA54EE">
        <w:rPr>
          <w:b/>
          <w:bCs/>
        </w:rPr>
        <w:t xml:space="preserve">Female Workforce </w:t>
      </w:r>
      <w:r w:rsidR="00F24FA2" w:rsidRPr="00EA54EE">
        <w:rPr>
          <w:b/>
          <w:bCs/>
        </w:rPr>
        <w:t>– Before</w:t>
      </w:r>
      <w:r w:rsidR="005E571E" w:rsidRPr="00EA54EE">
        <w:rPr>
          <w:b/>
          <w:bCs/>
        </w:rPr>
        <w:t xml:space="preserve"> the Crisis </w:t>
      </w:r>
    </w:p>
    <w:p w14:paraId="39EC91EF" w14:textId="77777777" w:rsidR="00EA54EE" w:rsidRPr="00EA54EE" w:rsidRDefault="00EA54EE" w:rsidP="00EA54EE">
      <w:pPr>
        <w:spacing w:line="360" w:lineRule="auto"/>
        <w:contextualSpacing/>
        <w:jc w:val="both"/>
        <w:rPr>
          <w:b/>
          <w:bCs/>
        </w:rPr>
      </w:pPr>
    </w:p>
    <w:p w14:paraId="51F8F1C4" w14:textId="0E1203E5" w:rsidR="00813DCB" w:rsidRPr="00F5167A" w:rsidRDefault="00741260" w:rsidP="00EA54EE">
      <w:pPr>
        <w:spacing w:line="360" w:lineRule="auto"/>
        <w:contextualSpacing/>
        <w:jc w:val="both"/>
        <w:rPr>
          <w:bCs/>
        </w:rPr>
      </w:pPr>
      <w:r w:rsidRPr="00176132">
        <w:rPr>
          <w:color w:val="000000" w:themeColor="text1"/>
        </w:rPr>
        <w:t xml:space="preserve">The main </w:t>
      </w:r>
      <w:r w:rsidR="00F05B2B">
        <w:rPr>
          <w:color w:val="000000" w:themeColor="text1"/>
        </w:rPr>
        <w:t xml:space="preserve">outcome </w:t>
      </w:r>
      <w:r w:rsidRPr="00176132">
        <w:rPr>
          <w:color w:val="000000" w:themeColor="text1"/>
        </w:rPr>
        <w:t>variable</w:t>
      </w:r>
      <w:r>
        <w:rPr>
          <w:color w:val="000000" w:themeColor="text1"/>
        </w:rPr>
        <w:t xml:space="preserve"> of interest for this analysis is the share of female workers, and how it may be impacted by the ongoing COVID-19 crisis</w:t>
      </w:r>
      <w:r w:rsidR="00F05B2B">
        <w:rPr>
          <w:color w:val="000000" w:themeColor="text1"/>
        </w:rPr>
        <w:t>.</w:t>
      </w:r>
      <w:r w:rsidR="00F05B2B">
        <w:rPr>
          <w:rStyle w:val="FootnoteReference"/>
          <w:color w:val="000000" w:themeColor="text1"/>
        </w:rPr>
        <w:footnoteReference w:id="8"/>
      </w:r>
      <w:r w:rsidR="000C114D">
        <w:rPr>
          <w:color w:val="000000" w:themeColor="text1"/>
        </w:rPr>
        <w:t xml:space="preserve"> </w:t>
      </w:r>
      <w:r w:rsidR="000C114D" w:rsidRPr="000C114D">
        <w:rPr>
          <w:bCs/>
        </w:rPr>
        <w:t>In this section, we first di</w:t>
      </w:r>
      <w:r w:rsidR="00F05B2B">
        <w:rPr>
          <w:bCs/>
        </w:rPr>
        <w:t xml:space="preserve">scuss gender differences in </w:t>
      </w:r>
      <w:r w:rsidR="000C114D" w:rsidRPr="000C114D">
        <w:rPr>
          <w:bCs/>
        </w:rPr>
        <w:t xml:space="preserve">employment outcomes prior to the onset of the pandemic and then turn to an analysis of the anticipated effects of the crisis. Given the timing of the data collection for the IFPG dataset, we rely on subjective </w:t>
      </w:r>
      <w:r w:rsidR="0066067F">
        <w:rPr>
          <w:bCs/>
        </w:rPr>
        <w:t xml:space="preserve">firm-level </w:t>
      </w:r>
      <w:r w:rsidR="000C114D" w:rsidRPr="000C114D">
        <w:rPr>
          <w:bCs/>
        </w:rPr>
        <w:t>est</w:t>
      </w:r>
      <w:r w:rsidR="0066067F">
        <w:rPr>
          <w:bCs/>
        </w:rPr>
        <w:t>imates about the future of employment</w:t>
      </w:r>
      <w:r w:rsidR="0066067F">
        <w:rPr>
          <w:rStyle w:val="FootnoteReference"/>
          <w:bCs/>
        </w:rPr>
        <w:footnoteReference w:id="9"/>
      </w:r>
      <w:r w:rsidR="000C114D" w:rsidRPr="000C114D">
        <w:rPr>
          <w:bCs/>
        </w:rPr>
        <w:t xml:space="preserve">. </w:t>
      </w:r>
    </w:p>
    <w:p w14:paraId="05470792" w14:textId="77777777" w:rsidR="003A7543" w:rsidRDefault="003A7543" w:rsidP="00741260">
      <w:pPr>
        <w:pStyle w:val="p1"/>
        <w:spacing w:line="360" w:lineRule="auto"/>
        <w:rPr>
          <w:rFonts w:ascii="Times New Roman" w:hAnsi="Times New Roman"/>
          <w:b/>
          <w:i/>
          <w:color w:val="000000" w:themeColor="text1"/>
          <w:sz w:val="24"/>
          <w:szCs w:val="24"/>
        </w:rPr>
      </w:pPr>
    </w:p>
    <w:p w14:paraId="574D7132" w14:textId="1D324E7D" w:rsidR="005652D4" w:rsidRPr="00EA54EE" w:rsidRDefault="00EA54EE" w:rsidP="00EA54EE">
      <w:pPr>
        <w:pStyle w:val="p1"/>
        <w:spacing w:line="360" w:lineRule="auto"/>
        <w:jc w:val="both"/>
        <w:rPr>
          <w:rFonts w:ascii="Times New Roman" w:hAnsi="Times New Roman"/>
          <w:b/>
          <w:i/>
          <w:color w:val="000000" w:themeColor="text1"/>
          <w:sz w:val="24"/>
          <w:szCs w:val="24"/>
        </w:rPr>
      </w:pPr>
      <w:r>
        <w:rPr>
          <w:rFonts w:ascii="Times New Roman" w:hAnsi="Times New Roman"/>
          <w:b/>
          <w:i/>
          <w:color w:val="000000" w:themeColor="text1"/>
          <w:sz w:val="24"/>
          <w:szCs w:val="24"/>
        </w:rPr>
        <w:lastRenderedPageBreak/>
        <w:t>There are significant g</w:t>
      </w:r>
      <w:r w:rsidR="00741260" w:rsidRPr="00741260">
        <w:rPr>
          <w:rFonts w:ascii="Times New Roman" w:hAnsi="Times New Roman"/>
          <w:b/>
          <w:i/>
          <w:color w:val="000000" w:themeColor="text1"/>
          <w:sz w:val="24"/>
          <w:szCs w:val="24"/>
        </w:rPr>
        <w:t>ender differences in employment situation pre-COVID 19</w:t>
      </w:r>
      <w:r>
        <w:rPr>
          <w:rFonts w:ascii="Times New Roman" w:hAnsi="Times New Roman"/>
          <w:b/>
          <w:i/>
          <w:color w:val="000000" w:themeColor="text1"/>
          <w:sz w:val="24"/>
          <w:szCs w:val="24"/>
        </w:rPr>
        <w:t xml:space="preserve">. </w:t>
      </w:r>
      <w:r w:rsidR="00F05B2B">
        <w:rPr>
          <w:rFonts w:ascii="Times New Roman" w:hAnsi="Times New Roman"/>
          <w:color w:val="000000" w:themeColor="text1"/>
          <w:sz w:val="24"/>
          <w:szCs w:val="24"/>
        </w:rPr>
        <w:t>The total number of workers varies</w:t>
      </w:r>
      <w:r w:rsidR="0056478F">
        <w:rPr>
          <w:rFonts w:ascii="Times New Roman" w:hAnsi="Times New Roman"/>
          <w:color w:val="000000" w:themeColor="text1"/>
          <w:sz w:val="24"/>
          <w:szCs w:val="24"/>
        </w:rPr>
        <w:t xml:space="preserve"> significantly among </w:t>
      </w:r>
      <w:r w:rsidR="00741260" w:rsidRPr="004C714A">
        <w:rPr>
          <w:rFonts w:ascii="Times New Roman" w:hAnsi="Times New Roman"/>
          <w:color w:val="000000" w:themeColor="text1"/>
          <w:sz w:val="24"/>
          <w:szCs w:val="24"/>
        </w:rPr>
        <w:t>firms in the sample ranging from only 2 to up to 2,510</w:t>
      </w:r>
      <w:r w:rsidR="0056478F">
        <w:rPr>
          <w:rFonts w:ascii="Times New Roman" w:hAnsi="Times New Roman"/>
          <w:color w:val="000000" w:themeColor="text1"/>
          <w:sz w:val="24"/>
          <w:szCs w:val="24"/>
        </w:rPr>
        <w:t xml:space="preserve"> employees</w:t>
      </w:r>
      <w:r w:rsidR="00741260" w:rsidRPr="004C714A">
        <w:rPr>
          <w:rFonts w:ascii="Times New Roman" w:hAnsi="Times New Roman"/>
          <w:color w:val="000000" w:themeColor="text1"/>
          <w:sz w:val="24"/>
          <w:szCs w:val="24"/>
        </w:rPr>
        <w:t xml:space="preserve">. On average, women </w:t>
      </w:r>
      <w:r w:rsidR="0056478F">
        <w:rPr>
          <w:rFonts w:ascii="Times New Roman" w:hAnsi="Times New Roman"/>
          <w:color w:val="000000" w:themeColor="text1"/>
          <w:sz w:val="24"/>
          <w:szCs w:val="24"/>
        </w:rPr>
        <w:t>constitute only a quarter of</w:t>
      </w:r>
      <w:r w:rsidR="00741260" w:rsidRPr="004C714A">
        <w:rPr>
          <w:rFonts w:ascii="Times New Roman" w:hAnsi="Times New Roman"/>
          <w:color w:val="000000" w:themeColor="text1"/>
          <w:sz w:val="24"/>
          <w:szCs w:val="24"/>
        </w:rPr>
        <w:t xml:space="preserve"> firms' workforce. However, there is significant variance, and some firms </w:t>
      </w:r>
      <w:r w:rsidR="00D16A7F">
        <w:rPr>
          <w:rFonts w:ascii="Times New Roman" w:hAnsi="Times New Roman"/>
          <w:color w:val="000000" w:themeColor="text1"/>
          <w:sz w:val="24"/>
          <w:szCs w:val="24"/>
        </w:rPr>
        <w:t>employ predominantly women</w:t>
      </w:r>
      <w:r w:rsidR="00741260" w:rsidRPr="004C714A">
        <w:rPr>
          <w:rFonts w:ascii="Times New Roman" w:hAnsi="Times New Roman"/>
          <w:color w:val="000000" w:themeColor="text1"/>
          <w:sz w:val="24"/>
          <w:szCs w:val="24"/>
        </w:rPr>
        <w:t xml:space="preserve">. </w:t>
      </w:r>
      <w:r w:rsidR="004C714A" w:rsidRPr="004C714A">
        <w:rPr>
          <w:rFonts w:ascii="Times New Roman" w:hAnsi="Times New Roman"/>
          <w:color w:val="000000" w:themeColor="text1"/>
          <w:sz w:val="24"/>
          <w:szCs w:val="24"/>
        </w:rPr>
        <w:t>However, the share of women in the over</w:t>
      </w:r>
      <w:r w:rsidR="00A14462">
        <w:rPr>
          <w:rFonts w:ascii="Times New Roman" w:hAnsi="Times New Roman"/>
          <w:color w:val="000000" w:themeColor="text1"/>
          <w:sz w:val="24"/>
          <w:szCs w:val="24"/>
        </w:rPr>
        <w:t xml:space="preserve">all workforce </w:t>
      </w:r>
      <w:r w:rsidR="0056478F">
        <w:rPr>
          <w:rFonts w:ascii="Times New Roman" w:hAnsi="Times New Roman"/>
          <w:color w:val="000000" w:themeColor="text1"/>
          <w:sz w:val="24"/>
          <w:szCs w:val="24"/>
        </w:rPr>
        <w:t>exceeds</w:t>
      </w:r>
      <w:r w:rsidR="00A14462" w:rsidRPr="00D21A2E">
        <w:rPr>
          <w:rFonts w:ascii="Times New Roman" w:eastAsia="Times New Roman" w:hAnsi="Times New Roman"/>
          <w:bCs/>
          <w:color w:val="000000"/>
          <w:sz w:val="24"/>
          <w:szCs w:val="24"/>
        </w:rPr>
        <w:t xml:space="preserve"> 50 percent</w:t>
      </w:r>
      <w:r w:rsidR="004C714A" w:rsidRPr="00D21A2E">
        <w:rPr>
          <w:rFonts w:ascii="Times New Roman" w:eastAsia="Times New Roman" w:hAnsi="Times New Roman"/>
          <w:bCs/>
          <w:color w:val="000000"/>
          <w:sz w:val="24"/>
          <w:szCs w:val="24"/>
        </w:rPr>
        <w:t xml:space="preserve"> in only 247 firms in the sample.</w:t>
      </w:r>
      <w:r w:rsidR="00D21A2E" w:rsidRPr="00D21A2E">
        <w:rPr>
          <w:rFonts w:ascii="Times New Roman" w:eastAsia="Times New Roman" w:hAnsi="Times New Roman"/>
          <w:bCs/>
          <w:color w:val="000000"/>
          <w:sz w:val="24"/>
          <w:szCs w:val="24"/>
        </w:rPr>
        <w:t xml:space="preserve"> </w:t>
      </w:r>
      <w:r w:rsidR="004C714A" w:rsidRPr="00D21A2E">
        <w:rPr>
          <w:rFonts w:ascii="Times New Roman" w:eastAsia="Times New Roman" w:hAnsi="Times New Roman"/>
          <w:bCs/>
          <w:color w:val="000000"/>
          <w:sz w:val="24"/>
          <w:szCs w:val="24"/>
        </w:rPr>
        <w:t>T</w:t>
      </w:r>
      <w:r w:rsidR="005652D4" w:rsidRPr="00D21A2E">
        <w:rPr>
          <w:rFonts w:ascii="Times New Roman" w:eastAsia="Times New Roman" w:hAnsi="Times New Roman"/>
          <w:bCs/>
          <w:color w:val="000000"/>
          <w:sz w:val="24"/>
          <w:szCs w:val="24"/>
        </w:rPr>
        <w:t>here is also large variation by country</w:t>
      </w:r>
      <w:r w:rsidR="00D16A7F">
        <w:rPr>
          <w:rFonts w:ascii="Times New Roman" w:eastAsia="Times New Roman" w:hAnsi="Times New Roman"/>
          <w:bCs/>
          <w:color w:val="000000"/>
          <w:sz w:val="24"/>
          <w:szCs w:val="24"/>
        </w:rPr>
        <w:t>, as shown in Table B in the Annex</w:t>
      </w:r>
      <w:r w:rsidR="005652D4" w:rsidRPr="00D21A2E">
        <w:rPr>
          <w:rFonts w:ascii="Times New Roman" w:eastAsia="Times New Roman" w:hAnsi="Times New Roman"/>
          <w:bCs/>
          <w:color w:val="000000"/>
          <w:sz w:val="24"/>
          <w:szCs w:val="24"/>
        </w:rPr>
        <w:t>. The share of female employees ranges from 17.7 percent in the Bahamas to 36.8 percent in Belize.</w:t>
      </w:r>
      <w:r w:rsidR="004C714A" w:rsidRPr="00D21A2E">
        <w:rPr>
          <w:rFonts w:ascii="Times New Roman" w:eastAsia="Times New Roman" w:hAnsi="Times New Roman"/>
          <w:bCs/>
          <w:color w:val="000000"/>
          <w:sz w:val="24"/>
          <w:szCs w:val="24"/>
        </w:rPr>
        <w:t xml:space="preserve"> On</w:t>
      </w:r>
      <w:r w:rsidR="00A14462" w:rsidRPr="00D21A2E">
        <w:rPr>
          <w:rFonts w:ascii="Times New Roman" w:eastAsia="Times New Roman" w:hAnsi="Times New Roman"/>
          <w:bCs/>
          <w:color w:val="000000"/>
          <w:sz w:val="24"/>
          <w:szCs w:val="24"/>
        </w:rPr>
        <w:t xml:space="preserve"> average, women constitute 25.3 percent</w:t>
      </w:r>
      <w:r w:rsidR="004C714A" w:rsidRPr="00D21A2E">
        <w:rPr>
          <w:rFonts w:ascii="Times New Roman" w:eastAsia="Times New Roman" w:hAnsi="Times New Roman"/>
          <w:bCs/>
          <w:color w:val="000000"/>
          <w:sz w:val="24"/>
          <w:szCs w:val="24"/>
        </w:rPr>
        <w:t xml:space="preserve"> of the workforce in the region.</w:t>
      </w:r>
    </w:p>
    <w:p w14:paraId="694CC843" w14:textId="77777777" w:rsidR="005652D4" w:rsidRDefault="005652D4" w:rsidP="00DC4BA7">
      <w:pPr>
        <w:spacing w:line="360" w:lineRule="auto"/>
        <w:jc w:val="both"/>
        <w:rPr>
          <w:b/>
          <w:bCs/>
          <w:i/>
        </w:rPr>
      </w:pPr>
    </w:p>
    <w:p w14:paraId="1628BC54" w14:textId="01128163" w:rsidR="007F0198" w:rsidRPr="0056478F" w:rsidRDefault="00EA54EE" w:rsidP="0056478F">
      <w:pPr>
        <w:spacing w:line="360" w:lineRule="auto"/>
        <w:jc w:val="both"/>
        <w:rPr>
          <w:b/>
          <w:bCs/>
          <w:i/>
        </w:rPr>
      </w:pPr>
      <w:r>
        <w:rPr>
          <w:b/>
          <w:bCs/>
          <w:i/>
        </w:rPr>
        <w:t>The</w:t>
      </w:r>
      <w:r w:rsidR="009831EA" w:rsidRPr="00345F91">
        <w:rPr>
          <w:b/>
          <w:bCs/>
          <w:i/>
        </w:rPr>
        <w:t xml:space="preserve"> female workforce </w:t>
      </w:r>
      <w:r>
        <w:rPr>
          <w:b/>
          <w:bCs/>
          <w:i/>
        </w:rPr>
        <w:t xml:space="preserve">is </w:t>
      </w:r>
      <w:r w:rsidR="009831EA" w:rsidRPr="00345F91">
        <w:rPr>
          <w:b/>
          <w:bCs/>
          <w:i/>
        </w:rPr>
        <w:t>con</w:t>
      </w:r>
      <w:r>
        <w:rPr>
          <w:b/>
          <w:bCs/>
          <w:i/>
        </w:rPr>
        <w:t xml:space="preserve">centrated in the services sector. </w:t>
      </w:r>
      <w:r w:rsidR="00585CD9">
        <w:rPr>
          <w:rFonts w:eastAsia="Times New Roman"/>
          <w:bCs/>
          <w:color w:val="000000"/>
        </w:rPr>
        <w:t xml:space="preserve">To assess whether the female workforce is concentrated in certain industries the sample is divided into services and manufacturing firms. </w:t>
      </w:r>
      <w:r w:rsidR="008113BA">
        <w:rPr>
          <w:rFonts w:eastAsia="Times New Roman"/>
          <w:bCs/>
          <w:color w:val="000000"/>
        </w:rPr>
        <w:t>For the region as a whole, f</w:t>
      </w:r>
      <w:r w:rsidR="00F238EA" w:rsidRPr="00F238EA">
        <w:rPr>
          <w:rFonts w:eastAsia="Times New Roman"/>
          <w:bCs/>
          <w:color w:val="000000"/>
        </w:rPr>
        <w:t>irms in the manufacturing sector have an average sh</w:t>
      </w:r>
      <w:r w:rsidR="00A14462">
        <w:rPr>
          <w:rFonts w:eastAsia="Times New Roman"/>
          <w:bCs/>
          <w:color w:val="000000"/>
        </w:rPr>
        <w:t>are of female employees of 22.1 percent</w:t>
      </w:r>
      <w:r w:rsidR="00F238EA" w:rsidRPr="00F238EA">
        <w:rPr>
          <w:rFonts w:eastAsia="Times New Roman"/>
          <w:bCs/>
          <w:color w:val="000000"/>
        </w:rPr>
        <w:t>, whereas firms in the services sector employ on average a s</w:t>
      </w:r>
      <w:r w:rsidR="00A14462">
        <w:rPr>
          <w:rFonts w:eastAsia="Times New Roman"/>
          <w:bCs/>
          <w:color w:val="000000"/>
        </w:rPr>
        <w:t>hare of female employee of 27.7 percent</w:t>
      </w:r>
      <w:r w:rsidR="00F238EA">
        <w:rPr>
          <w:rFonts w:eastAsia="Times New Roman"/>
          <w:bCs/>
          <w:color w:val="000000"/>
        </w:rPr>
        <w:t xml:space="preserve">. This difference is statistically significant. </w:t>
      </w:r>
      <w:r w:rsidR="003A7543">
        <w:rPr>
          <w:rFonts w:eastAsia="Times New Roman"/>
          <w:bCs/>
          <w:color w:val="000000"/>
        </w:rPr>
        <w:t>Figure 4</w:t>
      </w:r>
      <w:r w:rsidR="008113BA" w:rsidRPr="000C114D">
        <w:rPr>
          <w:rFonts w:eastAsia="Times New Roman"/>
          <w:bCs/>
          <w:color w:val="000000"/>
        </w:rPr>
        <w:t xml:space="preserve"> depicts the share of the female workforce by industry showing marked employment differentials for most</w:t>
      </w:r>
      <w:r w:rsidR="005B7C85" w:rsidRPr="000C114D">
        <w:rPr>
          <w:rFonts w:eastAsia="Times New Roman"/>
          <w:bCs/>
          <w:color w:val="000000"/>
        </w:rPr>
        <w:t xml:space="preserve"> countries, with</w:t>
      </w:r>
      <w:r w:rsidR="0056478F">
        <w:rPr>
          <w:rFonts w:eastAsia="Times New Roman"/>
          <w:bCs/>
          <w:color w:val="000000"/>
        </w:rPr>
        <w:t xml:space="preserve"> gaps larger </w:t>
      </w:r>
      <w:r w:rsidR="005B7C85" w:rsidRPr="000C114D">
        <w:rPr>
          <w:rFonts w:eastAsia="Times New Roman"/>
          <w:bCs/>
          <w:color w:val="000000"/>
        </w:rPr>
        <w:t>than 10</w:t>
      </w:r>
      <w:r w:rsidR="00A14462">
        <w:rPr>
          <w:rFonts w:eastAsia="Times New Roman"/>
          <w:bCs/>
          <w:color w:val="000000"/>
        </w:rPr>
        <w:t xml:space="preserve"> percent</w:t>
      </w:r>
      <w:r w:rsidR="0056478F">
        <w:rPr>
          <w:rFonts w:eastAsia="Times New Roman"/>
          <w:bCs/>
          <w:color w:val="000000"/>
        </w:rPr>
        <w:t>age</w:t>
      </w:r>
      <w:r w:rsidR="008113BA" w:rsidRPr="000C114D">
        <w:rPr>
          <w:rFonts w:eastAsia="Times New Roman"/>
          <w:bCs/>
          <w:color w:val="000000"/>
        </w:rPr>
        <w:t xml:space="preserve"> </w:t>
      </w:r>
      <w:r w:rsidR="0056478F">
        <w:rPr>
          <w:rFonts w:eastAsia="Times New Roman"/>
          <w:bCs/>
          <w:color w:val="000000"/>
        </w:rPr>
        <w:t xml:space="preserve">points in </w:t>
      </w:r>
      <w:r w:rsidR="005B7C85" w:rsidRPr="000C114D">
        <w:rPr>
          <w:rFonts w:eastAsia="Times New Roman"/>
          <w:bCs/>
          <w:color w:val="000000"/>
        </w:rPr>
        <w:t>four countries (Barbados, Jamaica, St. Lucia</w:t>
      </w:r>
      <w:r w:rsidR="0056478F">
        <w:rPr>
          <w:rFonts w:eastAsia="Times New Roman"/>
          <w:bCs/>
          <w:color w:val="000000"/>
        </w:rPr>
        <w:t>,</w:t>
      </w:r>
      <w:r w:rsidR="005B7C85" w:rsidRPr="000C114D">
        <w:rPr>
          <w:rFonts w:eastAsia="Times New Roman"/>
          <w:bCs/>
          <w:color w:val="000000"/>
        </w:rPr>
        <w:t xml:space="preserve"> and St. Vincent and t</w:t>
      </w:r>
      <w:r w:rsidR="00A14462">
        <w:rPr>
          <w:rFonts w:eastAsia="Times New Roman"/>
          <w:bCs/>
          <w:color w:val="000000"/>
        </w:rPr>
        <w:t xml:space="preserve">he Grenadines), </w:t>
      </w:r>
      <w:r w:rsidR="0056478F">
        <w:rPr>
          <w:rFonts w:eastAsia="Times New Roman"/>
          <w:bCs/>
          <w:color w:val="000000"/>
        </w:rPr>
        <w:t xml:space="preserve">and gaps </w:t>
      </w:r>
      <w:r w:rsidR="00A14462">
        <w:rPr>
          <w:rFonts w:eastAsia="Times New Roman"/>
          <w:bCs/>
          <w:color w:val="000000"/>
        </w:rPr>
        <w:t>larger than 5 percent</w:t>
      </w:r>
      <w:r w:rsidR="0056478F">
        <w:rPr>
          <w:rFonts w:eastAsia="Times New Roman"/>
          <w:bCs/>
          <w:color w:val="000000"/>
        </w:rPr>
        <w:t>age</w:t>
      </w:r>
      <w:r w:rsidR="005B7C85" w:rsidRPr="000C114D">
        <w:rPr>
          <w:rFonts w:eastAsia="Times New Roman"/>
          <w:bCs/>
          <w:color w:val="000000"/>
        </w:rPr>
        <w:t xml:space="preserve"> </w:t>
      </w:r>
      <w:r w:rsidR="0056478F">
        <w:rPr>
          <w:rFonts w:eastAsia="Times New Roman"/>
          <w:bCs/>
          <w:color w:val="000000"/>
        </w:rPr>
        <w:t>points in</w:t>
      </w:r>
      <w:r w:rsidR="005B7C85" w:rsidRPr="000C114D">
        <w:rPr>
          <w:rFonts w:eastAsia="Times New Roman"/>
          <w:bCs/>
          <w:color w:val="000000"/>
        </w:rPr>
        <w:t xml:space="preserve"> another four countries (Trinidad and Tobago, Guyana, Dominica</w:t>
      </w:r>
      <w:r w:rsidR="0056478F">
        <w:rPr>
          <w:rFonts w:eastAsia="Times New Roman"/>
          <w:bCs/>
          <w:color w:val="000000"/>
        </w:rPr>
        <w:t>,</w:t>
      </w:r>
      <w:r w:rsidR="005B7C85" w:rsidRPr="000C114D">
        <w:rPr>
          <w:rFonts w:eastAsia="Times New Roman"/>
          <w:bCs/>
          <w:color w:val="000000"/>
        </w:rPr>
        <w:t xml:space="preserve"> a</w:t>
      </w:r>
      <w:r w:rsidR="0056478F">
        <w:rPr>
          <w:rFonts w:eastAsia="Times New Roman"/>
          <w:bCs/>
          <w:color w:val="000000"/>
        </w:rPr>
        <w:t>nd Belize). For the remaining countries, the gap is</w:t>
      </w:r>
      <w:r w:rsidR="00A14462">
        <w:rPr>
          <w:rFonts w:eastAsia="Times New Roman"/>
          <w:bCs/>
          <w:color w:val="000000"/>
        </w:rPr>
        <w:t xml:space="preserve"> smaller than 5 percent</w:t>
      </w:r>
      <w:r w:rsidR="0056478F">
        <w:rPr>
          <w:rFonts w:eastAsia="Times New Roman"/>
          <w:bCs/>
          <w:color w:val="000000"/>
        </w:rPr>
        <w:t>age points</w:t>
      </w:r>
      <w:r w:rsidR="005B7C85" w:rsidRPr="000C114D">
        <w:rPr>
          <w:rFonts w:eastAsia="Times New Roman"/>
          <w:bCs/>
          <w:color w:val="000000"/>
        </w:rPr>
        <w:t>, with the exception of Antigua and Barbuda, where the pattern is reversed and the share of female employees is higher in manufacturing than in the services industry.</w:t>
      </w:r>
    </w:p>
    <w:p w14:paraId="3232217A" w14:textId="77777777" w:rsidR="00C22AC4" w:rsidRDefault="00C22AC4" w:rsidP="005652D4">
      <w:pPr>
        <w:jc w:val="both"/>
        <w:rPr>
          <w:rFonts w:eastAsia="Times New Roman"/>
          <w:b/>
          <w:bCs/>
          <w:i/>
          <w:color w:val="000000" w:themeColor="text1"/>
          <w:sz w:val="22"/>
        </w:rPr>
      </w:pPr>
    </w:p>
    <w:p w14:paraId="26ADE2C4" w14:textId="13A4DBC9" w:rsidR="00F238EA" w:rsidRPr="00F5167A" w:rsidRDefault="003A7543" w:rsidP="004B14C2">
      <w:pPr>
        <w:spacing w:line="360" w:lineRule="auto"/>
        <w:jc w:val="both"/>
        <w:rPr>
          <w:rFonts w:eastAsia="Times New Roman"/>
          <w:b/>
          <w:bCs/>
          <w:i/>
          <w:color w:val="000000"/>
          <w:sz w:val="22"/>
        </w:rPr>
      </w:pPr>
      <w:r>
        <w:rPr>
          <w:rFonts w:eastAsia="Times New Roman"/>
          <w:b/>
          <w:bCs/>
          <w:i/>
          <w:color w:val="000000" w:themeColor="text1"/>
          <w:sz w:val="22"/>
        </w:rPr>
        <w:t>Figure 4</w:t>
      </w:r>
      <w:r w:rsidR="008113BA" w:rsidRPr="000C114D">
        <w:rPr>
          <w:rFonts w:eastAsia="Times New Roman"/>
          <w:b/>
          <w:bCs/>
          <w:i/>
          <w:color w:val="000000" w:themeColor="text1"/>
          <w:sz w:val="22"/>
        </w:rPr>
        <w:t>:</w:t>
      </w:r>
      <w:r w:rsidR="008113BA" w:rsidRPr="00F5167A">
        <w:rPr>
          <w:rFonts w:eastAsia="Times New Roman"/>
          <w:b/>
          <w:bCs/>
          <w:i/>
          <w:color w:val="000000" w:themeColor="text1"/>
          <w:sz w:val="22"/>
        </w:rPr>
        <w:t xml:space="preserve"> </w:t>
      </w:r>
      <w:r w:rsidR="008113BA" w:rsidRPr="00F5167A">
        <w:rPr>
          <w:rFonts w:eastAsia="Times New Roman"/>
          <w:b/>
          <w:bCs/>
          <w:i/>
          <w:color w:val="000000"/>
          <w:sz w:val="22"/>
        </w:rPr>
        <w:t>Share of Female Workforce by Industry</w:t>
      </w:r>
      <w:r w:rsidR="00993CA3">
        <w:rPr>
          <w:rFonts w:eastAsia="Times New Roman"/>
          <w:b/>
          <w:bCs/>
          <w:i/>
          <w:color w:val="000000"/>
          <w:sz w:val="22"/>
        </w:rPr>
        <w:t>, by Country</w:t>
      </w:r>
    </w:p>
    <w:p w14:paraId="0EB40DA6" w14:textId="17668BB3" w:rsidR="00E87FD6" w:rsidRPr="00B01F77" w:rsidRDefault="008113BA" w:rsidP="00DC4BA7">
      <w:pPr>
        <w:spacing w:line="360" w:lineRule="auto"/>
        <w:jc w:val="both"/>
        <w:rPr>
          <w:bCs/>
        </w:rPr>
      </w:pPr>
      <w:r>
        <w:rPr>
          <w:noProof/>
        </w:rPr>
        <w:drawing>
          <wp:inline distT="0" distB="0" distL="0" distR="0" wp14:anchorId="540A1A42" wp14:editId="1E718D90">
            <wp:extent cx="4314950" cy="2402840"/>
            <wp:effectExtent l="0" t="0" r="3175" b="1016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7063" cy="2465272"/>
                    </a:xfrm>
                    <a:prstGeom prst="rect">
                      <a:avLst/>
                    </a:prstGeom>
                  </pic:spPr>
                </pic:pic>
              </a:graphicData>
            </a:graphic>
          </wp:inline>
        </w:drawing>
      </w:r>
    </w:p>
    <w:p w14:paraId="6C81AADD" w14:textId="23415B55" w:rsidR="003A7543" w:rsidRDefault="00EA54EE" w:rsidP="003A7543">
      <w:pPr>
        <w:spacing w:line="360" w:lineRule="auto"/>
        <w:jc w:val="both"/>
        <w:rPr>
          <w:bCs/>
        </w:rPr>
      </w:pPr>
      <w:r w:rsidRPr="00EA54EE">
        <w:rPr>
          <w:b/>
          <w:bCs/>
          <w:i/>
        </w:rPr>
        <w:lastRenderedPageBreak/>
        <w:t>The share of female employees is larger for firms in COVID-19 priority sectors.</w:t>
      </w:r>
      <w:r>
        <w:rPr>
          <w:bCs/>
        </w:rPr>
        <w:t xml:space="preserve"> </w:t>
      </w:r>
      <w:r w:rsidR="003A7543">
        <w:rPr>
          <w:bCs/>
        </w:rPr>
        <w:t>The IFPG dataset also allows for the identification of COVID-19 priority sectors, per the countries’ regulation at the time of data collection. About a third of all enterprises in the sample (31.</w:t>
      </w:r>
      <w:r w:rsidR="003A7543" w:rsidRPr="00AB63CC">
        <w:rPr>
          <w:bCs/>
        </w:rPr>
        <w:t xml:space="preserve">8 </w:t>
      </w:r>
      <w:r w:rsidR="003A7543">
        <w:rPr>
          <w:bCs/>
        </w:rPr>
        <w:t>percent) belong to COVID-19 priority sectors</w:t>
      </w:r>
      <w:r w:rsidR="003A7543">
        <w:rPr>
          <w:rStyle w:val="FootnoteReference"/>
          <w:bCs/>
        </w:rPr>
        <w:footnoteReference w:id="10"/>
      </w:r>
      <w:r w:rsidR="003A7543">
        <w:rPr>
          <w:bCs/>
        </w:rPr>
        <w:t>. The share of female employees in these sectors (</w:t>
      </w:r>
      <w:r w:rsidR="003A7543" w:rsidRPr="00AB63CC">
        <w:rPr>
          <w:bCs/>
        </w:rPr>
        <w:t>28</w:t>
      </w:r>
      <w:r w:rsidR="003A7543">
        <w:rPr>
          <w:bCs/>
        </w:rPr>
        <w:t>.1 percent) is larger than in other sectors (24.0 percent), and this difference is statistically significant.</w:t>
      </w:r>
    </w:p>
    <w:p w14:paraId="4584D579" w14:textId="77777777" w:rsidR="003A7543" w:rsidRPr="000C114D" w:rsidRDefault="003A7543" w:rsidP="003A7543">
      <w:pPr>
        <w:spacing w:line="360" w:lineRule="auto"/>
        <w:jc w:val="both"/>
        <w:rPr>
          <w:rFonts w:eastAsia="Times New Roman"/>
          <w:bCs/>
          <w:color w:val="000000"/>
        </w:rPr>
      </w:pPr>
    </w:p>
    <w:p w14:paraId="4B16E891" w14:textId="26123E9B" w:rsidR="009D33CD" w:rsidRPr="00EA54EE" w:rsidRDefault="00EA54EE" w:rsidP="00D462A5">
      <w:pPr>
        <w:spacing w:line="360" w:lineRule="auto"/>
        <w:jc w:val="both"/>
        <w:rPr>
          <w:b/>
          <w:bCs/>
          <w:i/>
        </w:rPr>
      </w:pPr>
      <w:r>
        <w:rPr>
          <w:b/>
          <w:bCs/>
          <w:i/>
        </w:rPr>
        <w:t>F</w:t>
      </w:r>
      <w:r w:rsidR="008C6A9D" w:rsidRPr="00345F91">
        <w:rPr>
          <w:b/>
          <w:bCs/>
          <w:i/>
        </w:rPr>
        <w:t>irms under female leadership e</w:t>
      </w:r>
      <w:r>
        <w:rPr>
          <w:b/>
          <w:bCs/>
          <w:i/>
        </w:rPr>
        <w:t xml:space="preserve">mploy a larger share of females. </w:t>
      </w:r>
      <w:r w:rsidR="00EC3B0E">
        <w:rPr>
          <w:bCs/>
        </w:rPr>
        <w:t>We now verify that there is a robust association between female-owned businesses and female employment.</w:t>
      </w:r>
      <w:r w:rsidR="00F24FA2">
        <w:rPr>
          <w:bCs/>
        </w:rPr>
        <w:t xml:space="preserve"> </w:t>
      </w:r>
      <w:r w:rsidR="00AD1AF1">
        <w:rPr>
          <w:bCs/>
        </w:rPr>
        <w:t xml:space="preserve">As discussed above female leadership of a firm can be defined in different ways. </w:t>
      </w:r>
      <w:r w:rsidR="0056146A" w:rsidRPr="00FF3A08">
        <w:rPr>
          <w:bCs/>
        </w:rPr>
        <w:t xml:space="preserve">Independent of which </w:t>
      </w:r>
      <w:r w:rsidR="00FF3A08" w:rsidRPr="00FF3A08">
        <w:rPr>
          <w:bCs/>
        </w:rPr>
        <w:t xml:space="preserve">definition of female leadership in a </w:t>
      </w:r>
      <w:r w:rsidR="00FF3A08" w:rsidRPr="000C114D">
        <w:rPr>
          <w:bCs/>
        </w:rPr>
        <w:t>firm is adopted, the associated share of female workforce</w:t>
      </w:r>
      <w:r w:rsidR="00412B3F">
        <w:rPr>
          <w:bCs/>
        </w:rPr>
        <w:t xml:space="preserve"> in female-led firms</w:t>
      </w:r>
      <w:r w:rsidR="00FF3A08" w:rsidRPr="000C114D">
        <w:rPr>
          <w:bCs/>
        </w:rPr>
        <w:t xml:space="preserve"> is larger than for the male counterparts. Fig</w:t>
      </w:r>
      <w:r w:rsidR="003A7543">
        <w:rPr>
          <w:bCs/>
        </w:rPr>
        <w:t>ure 5</w:t>
      </w:r>
      <w:r w:rsidR="00FF3A08" w:rsidRPr="000C114D">
        <w:rPr>
          <w:bCs/>
        </w:rPr>
        <w:t xml:space="preserve"> shows the </w:t>
      </w:r>
      <w:r w:rsidR="00A063D0" w:rsidRPr="000C114D">
        <w:rPr>
          <w:bCs/>
        </w:rPr>
        <w:t>difference</w:t>
      </w:r>
      <w:r w:rsidR="008A5462" w:rsidRPr="000C114D">
        <w:rPr>
          <w:bCs/>
        </w:rPr>
        <w:t xml:space="preserve">s </w:t>
      </w:r>
      <w:r w:rsidR="00A063D0" w:rsidRPr="000C114D">
        <w:rPr>
          <w:bCs/>
        </w:rPr>
        <w:t>in the share of female workforce by type of ownership.</w:t>
      </w:r>
      <w:r w:rsidR="008A5462" w:rsidRPr="000C114D">
        <w:rPr>
          <w:bCs/>
        </w:rPr>
        <w:t xml:space="preserve"> </w:t>
      </w:r>
      <w:r w:rsidR="002B49AD" w:rsidRPr="000C114D">
        <w:rPr>
          <w:bCs/>
        </w:rPr>
        <w:t xml:space="preserve">Female owners and managers hire relatively more female workers. </w:t>
      </w:r>
      <w:r w:rsidR="008A5462" w:rsidRPr="000C114D">
        <w:rPr>
          <w:bCs/>
        </w:rPr>
        <w:t>All differences are sta</w:t>
      </w:r>
      <w:r w:rsidR="00A14462">
        <w:rPr>
          <w:bCs/>
        </w:rPr>
        <w:t>tistically significant at the 1 percent</w:t>
      </w:r>
      <w:r w:rsidR="008A5462" w:rsidRPr="000C114D">
        <w:rPr>
          <w:bCs/>
        </w:rPr>
        <w:t xml:space="preserve"> level.</w:t>
      </w:r>
    </w:p>
    <w:p w14:paraId="1B9242D3" w14:textId="77777777" w:rsidR="00C22AC4" w:rsidRDefault="00C22AC4" w:rsidP="00C9566D">
      <w:pPr>
        <w:jc w:val="both"/>
        <w:rPr>
          <w:b/>
          <w:bCs/>
          <w:i/>
          <w:sz w:val="22"/>
        </w:rPr>
      </w:pPr>
    </w:p>
    <w:p w14:paraId="697F77F0" w14:textId="4E2A8E5C" w:rsidR="00C9566D" w:rsidRPr="00C9566D" w:rsidRDefault="003A7543" w:rsidP="004B14C2">
      <w:pPr>
        <w:spacing w:line="360" w:lineRule="auto"/>
        <w:jc w:val="both"/>
        <w:rPr>
          <w:b/>
          <w:bCs/>
          <w:i/>
          <w:sz w:val="22"/>
        </w:rPr>
      </w:pPr>
      <w:r>
        <w:rPr>
          <w:b/>
          <w:bCs/>
          <w:i/>
          <w:sz w:val="22"/>
        </w:rPr>
        <w:t>Figure 5</w:t>
      </w:r>
      <w:r w:rsidR="00B12345" w:rsidRPr="000C114D">
        <w:rPr>
          <w:b/>
          <w:bCs/>
          <w:i/>
          <w:sz w:val="22"/>
        </w:rPr>
        <w:t>: Differences in Female Employment, by Type</w:t>
      </w:r>
      <w:r w:rsidR="00B12345" w:rsidRPr="00F5167A">
        <w:rPr>
          <w:b/>
          <w:bCs/>
          <w:i/>
          <w:sz w:val="22"/>
        </w:rPr>
        <w:t xml:space="preserve"> of Firm</w:t>
      </w:r>
    </w:p>
    <w:p w14:paraId="248D9D96" w14:textId="3D2F2C46" w:rsidR="003A7543" w:rsidRPr="004809B8" w:rsidRDefault="00E02B1C" w:rsidP="00DC4BA7">
      <w:pPr>
        <w:spacing w:line="360" w:lineRule="auto"/>
        <w:jc w:val="both"/>
        <w:rPr>
          <w:bCs/>
        </w:rPr>
      </w:pPr>
      <w:r>
        <w:rPr>
          <w:noProof/>
        </w:rPr>
        <w:drawing>
          <wp:inline distT="0" distB="0" distL="0" distR="0" wp14:anchorId="00CBCD77" wp14:editId="7C6DEA02">
            <wp:extent cx="5382552" cy="2856318"/>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09967" cy="2870866"/>
                    </a:xfrm>
                    <a:prstGeom prst="rect">
                      <a:avLst/>
                    </a:prstGeom>
                  </pic:spPr>
                </pic:pic>
              </a:graphicData>
            </a:graphic>
          </wp:inline>
        </w:drawing>
      </w:r>
    </w:p>
    <w:p w14:paraId="3EA4CBE9" w14:textId="77777777" w:rsidR="004809B8" w:rsidRDefault="004809B8" w:rsidP="00DC4BA7">
      <w:pPr>
        <w:spacing w:line="360" w:lineRule="auto"/>
        <w:jc w:val="both"/>
        <w:rPr>
          <w:rFonts w:eastAsia="Times New Roman"/>
        </w:rPr>
      </w:pPr>
    </w:p>
    <w:p w14:paraId="7FC32184" w14:textId="77777777" w:rsidR="00DA4AF3" w:rsidRDefault="00DA4AF3" w:rsidP="00DC4BA7">
      <w:pPr>
        <w:spacing w:line="360" w:lineRule="auto"/>
        <w:jc w:val="both"/>
        <w:rPr>
          <w:rFonts w:eastAsia="Times New Roman"/>
        </w:rPr>
      </w:pPr>
      <w:r>
        <w:rPr>
          <w:rFonts w:eastAsia="Times New Roman"/>
        </w:rPr>
        <w:t>The share of female workers is significantly lower for sole proprietorship firms compared to firms with other legal status, 23.28 percent compared to 26.82; however, for proprietorship firms run by a woman, this reverses to 31.82 percent versus 24.68 percent compared to all other firms.</w:t>
      </w:r>
    </w:p>
    <w:p w14:paraId="3544A216" w14:textId="05BBA208" w:rsidR="005E571E" w:rsidRPr="00DA4AF3" w:rsidRDefault="005A75B8" w:rsidP="00DC4BA7">
      <w:pPr>
        <w:spacing w:line="360" w:lineRule="auto"/>
        <w:jc w:val="both"/>
        <w:rPr>
          <w:rFonts w:eastAsia="Times New Roman"/>
        </w:rPr>
      </w:pPr>
      <w:r>
        <w:rPr>
          <w:bCs/>
        </w:rPr>
        <w:lastRenderedPageBreak/>
        <w:t xml:space="preserve">The IFPG dataset also elicits information on workers’ employment function. </w:t>
      </w:r>
      <w:r w:rsidR="002F74AC" w:rsidRPr="002F74AC">
        <w:rPr>
          <w:bCs/>
        </w:rPr>
        <w:t>Table 1</w:t>
      </w:r>
      <w:r w:rsidR="002F74AC">
        <w:rPr>
          <w:bCs/>
        </w:rPr>
        <w:t xml:space="preserve"> shows the distribution of the female workforce according to three employment categories. </w:t>
      </w:r>
      <w:r w:rsidR="00353B0A">
        <w:rPr>
          <w:bCs/>
        </w:rPr>
        <w:t>Interestingly, the share of females in</w:t>
      </w:r>
      <w:r w:rsidR="0027752D">
        <w:rPr>
          <w:bCs/>
        </w:rPr>
        <w:t xml:space="preserve"> management positions is 30.93 percent; higher than both the share of women in the skilled production and non-production category where women make up 20.32 percent of all workers and the unskilled category that </w:t>
      </w:r>
      <w:r w:rsidR="0035357C">
        <w:rPr>
          <w:bCs/>
        </w:rPr>
        <w:t>consis</w:t>
      </w:r>
      <w:r w:rsidR="0027752D">
        <w:rPr>
          <w:bCs/>
        </w:rPr>
        <w:t>ts of 23.59 percent of women.</w:t>
      </w:r>
    </w:p>
    <w:p w14:paraId="4F44DE2F" w14:textId="77777777" w:rsidR="004C714A" w:rsidRDefault="004C714A" w:rsidP="003933A4">
      <w:pPr>
        <w:jc w:val="both"/>
        <w:rPr>
          <w:b/>
          <w:bCs/>
          <w:i/>
          <w:sz w:val="22"/>
        </w:rPr>
      </w:pPr>
    </w:p>
    <w:p w14:paraId="39BAD895" w14:textId="684DD929" w:rsidR="003933A4" w:rsidRPr="00F5167A" w:rsidRDefault="007D2B2B" w:rsidP="004B14C2">
      <w:pPr>
        <w:spacing w:line="360" w:lineRule="auto"/>
        <w:jc w:val="both"/>
        <w:rPr>
          <w:b/>
          <w:bCs/>
          <w:i/>
          <w:sz w:val="22"/>
        </w:rPr>
      </w:pPr>
      <w:r w:rsidRPr="00C56174">
        <w:rPr>
          <w:b/>
          <w:bCs/>
          <w:i/>
          <w:sz w:val="22"/>
        </w:rPr>
        <w:t>Table 1</w:t>
      </w:r>
      <w:r w:rsidR="003933A4" w:rsidRPr="00C56174">
        <w:rPr>
          <w:b/>
          <w:bCs/>
          <w:i/>
          <w:sz w:val="22"/>
        </w:rPr>
        <w:t>: Summary</w:t>
      </w:r>
      <w:r w:rsidR="003933A4" w:rsidRPr="00F5167A">
        <w:rPr>
          <w:b/>
          <w:bCs/>
          <w:i/>
          <w:sz w:val="22"/>
        </w:rPr>
        <w:t xml:space="preserve"> of Full-Time Permanent Workforce</w:t>
      </w:r>
    </w:p>
    <w:tbl>
      <w:tblPr>
        <w:tblStyle w:val="TableGrid"/>
        <w:tblW w:w="7640" w:type="dxa"/>
        <w:tblLayout w:type="fixed"/>
        <w:tblLook w:val="04A0" w:firstRow="1" w:lastRow="0" w:firstColumn="1" w:lastColumn="0" w:noHBand="0" w:noVBand="1"/>
      </w:tblPr>
      <w:tblGrid>
        <w:gridCol w:w="2240"/>
        <w:gridCol w:w="1980"/>
        <w:gridCol w:w="1800"/>
        <w:gridCol w:w="1620"/>
      </w:tblGrid>
      <w:tr w:rsidR="00CD104B" w:rsidRPr="003933A4" w14:paraId="757E2E9F" w14:textId="77777777" w:rsidTr="00CD104B">
        <w:trPr>
          <w:trHeight w:val="404"/>
        </w:trPr>
        <w:tc>
          <w:tcPr>
            <w:tcW w:w="2240" w:type="dxa"/>
            <w:noWrap/>
            <w:hideMark/>
          </w:tcPr>
          <w:p w14:paraId="377B7F67" w14:textId="77777777" w:rsidR="00CD104B" w:rsidRPr="003933A4" w:rsidRDefault="00CD104B">
            <w:pPr>
              <w:rPr>
                <w:rFonts w:eastAsia="Times New Roman"/>
                <w:color w:val="000000"/>
                <w:sz w:val="20"/>
                <w:szCs w:val="20"/>
              </w:rPr>
            </w:pPr>
            <w:r w:rsidRPr="003933A4">
              <w:rPr>
                <w:rFonts w:eastAsia="Times New Roman"/>
                <w:color w:val="000000"/>
                <w:sz w:val="20"/>
                <w:szCs w:val="20"/>
              </w:rPr>
              <w:t> </w:t>
            </w:r>
          </w:p>
        </w:tc>
        <w:tc>
          <w:tcPr>
            <w:tcW w:w="1980" w:type="dxa"/>
            <w:hideMark/>
          </w:tcPr>
          <w:p w14:paraId="25C767D2" w14:textId="5EE25945" w:rsidR="00CD104B" w:rsidRPr="00C536CE" w:rsidRDefault="00CD104B" w:rsidP="00C536CE">
            <w:pPr>
              <w:jc w:val="center"/>
              <w:rPr>
                <w:rFonts w:eastAsia="Times New Roman"/>
                <w:b/>
                <w:color w:val="000000"/>
                <w:sz w:val="20"/>
                <w:szCs w:val="20"/>
              </w:rPr>
            </w:pPr>
            <w:r w:rsidRPr="00C536CE">
              <w:rPr>
                <w:rFonts w:eastAsia="Times New Roman"/>
                <w:b/>
                <w:color w:val="000000"/>
                <w:sz w:val="20"/>
                <w:szCs w:val="20"/>
              </w:rPr>
              <w:t xml:space="preserve">Management </w:t>
            </w:r>
          </w:p>
        </w:tc>
        <w:tc>
          <w:tcPr>
            <w:tcW w:w="1800" w:type="dxa"/>
            <w:hideMark/>
          </w:tcPr>
          <w:p w14:paraId="6DE6B662" w14:textId="2C87A11B" w:rsidR="00CD104B" w:rsidRPr="00C536CE" w:rsidRDefault="00CD104B" w:rsidP="00C536CE">
            <w:pPr>
              <w:jc w:val="center"/>
              <w:rPr>
                <w:rFonts w:eastAsia="Times New Roman"/>
                <w:b/>
                <w:color w:val="000000"/>
                <w:sz w:val="20"/>
                <w:szCs w:val="20"/>
              </w:rPr>
            </w:pPr>
            <w:r w:rsidRPr="00C536CE">
              <w:rPr>
                <w:rFonts w:eastAsia="Times New Roman"/>
                <w:b/>
                <w:color w:val="000000"/>
                <w:sz w:val="20"/>
                <w:szCs w:val="20"/>
              </w:rPr>
              <w:t xml:space="preserve">Skilled </w:t>
            </w:r>
          </w:p>
        </w:tc>
        <w:tc>
          <w:tcPr>
            <w:tcW w:w="1620" w:type="dxa"/>
            <w:hideMark/>
          </w:tcPr>
          <w:p w14:paraId="46EFB84D" w14:textId="6A3C5801" w:rsidR="00CD104B" w:rsidRPr="00C536CE" w:rsidRDefault="00CD104B" w:rsidP="00C536CE">
            <w:pPr>
              <w:jc w:val="center"/>
              <w:rPr>
                <w:rFonts w:eastAsia="Times New Roman"/>
                <w:b/>
                <w:color w:val="000000"/>
                <w:sz w:val="20"/>
                <w:szCs w:val="20"/>
              </w:rPr>
            </w:pPr>
            <w:r w:rsidRPr="00C536CE">
              <w:rPr>
                <w:rFonts w:eastAsia="Times New Roman"/>
                <w:b/>
                <w:color w:val="000000"/>
                <w:sz w:val="20"/>
                <w:szCs w:val="20"/>
              </w:rPr>
              <w:t xml:space="preserve">Unskilled </w:t>
            </w:r>
          </w:p>
        </w:tc>
      </w:tr>
      <w:tr w:rsidR="00CD104B" w:rsidRPr="003933A4" w14:paraId="77CD731C" w14:textId="77777777" w:rsidTr="00CD104B">
        <w:trPr>
          <w:trHeight w:val="323"/>
        </w:trPr>
        <w:tc>
          <w:tcPr>
            <w:tcW w:w="2240" w:type="dxa"/>
            <w:hideMark/>
          </w:tcPr>
          <w:p w14:paraId="04CF8300" w14:textId="00DDD2BD" w:rsidR="00CD104B" w:rsidRPr="003933A4" w:rsidRDefault="00CD104B" w:rsidP="00C536CE">
            <w:pPr>
              <w:rPr>
                <w:rFonts w:eastAsia="Times New Roman"/>
                <w:color w:val="000000"/>
                <w:sz w:val="20"/>
                <w:szCs w:val="20"/>
              </w:rPr>
            </w:pPr>
            <w:r>
              <w:rPr>
                <w:rFonts w:eastAsia="Times New Roman"/>
                <w:color w:val="000000"/>
                <w:sz w:val="20"/>
                <w:szCs w:val="20"/>
              </w:rPr>
              <w:t>Average number of employees in category</w:t>
            </w:r>
          </w:p>
        </w:tc>
        <w:tc>
          <w:tcPr>
            <w:tcW w:w="1980" w:type="dxa"/>
            <w:noWrap/>
            <w:hideMark/>
          </w:tcPr>
          <w:p w14:paraId="085D82B9" w14:textId="77777777" w:rsidR="00CD104B" w:rsidRPr="003933A4" w:rsidRDefault="00CD104B" w:rsidP="003933A4">
            <w:pPr>
              <w:jc w:val="center"/>
              <w:rPr>
                <w:rFonts w:eastAsia="Times New Roman"/>
                <w:color w:val="000000"/>
                <w:sz w:val="20"/>
                <w:szCs w:val="20"/>
              </w:rPr>
            </w:pPr>
            <w:r w:rsidRPr="003933A4">
              <w:rPr>
                <w:rFonts w:eastAsia="Times New Roman"/>
                <w:color w:val="000000"/>
                <w:sz w:val="20"/>
                <w:szCs w:val="20"/>
              </w:rPr>
              <w:t>6.04</w:t>
            </w:r>
          </w:p>
        </w:tc>
        <w:tc>
          <w:tcPr>
            <w:tcW w:w="1800" w:type="dxa"/>
            <w:noWrap/>
            <w:hideMark/>
          </w:tcPr>
          <w:p w14:paraId="066C965A" w14:textId="77777777" w:rsidR="00CD104B" w:rsidRPr="003933A4" w:rsidRDefault="00CD104B" w:rsidP="003933A4">
            <w:pPr>
              <w:jc w:val="center"/>
              <w:rPr>
                <w:rFonts w:eastAsia="Times New Roman"/>
                <w:color w:val="000000"/>
                <w:sz w:val="20"/>
                <w:szCs w:val="20"/>
              </w:rPr>
            </w:pPr>
            <w:r w:rsidRPr="003933A4">
              <w:rPr>
                <w:rFonts w:eastAsia="Times New Roman"/>
                <w:color w:val="000000"/>
                <w:sz w:val="20"/>
                <w:szCs w:val="20"/>
              </w:rPr>
              <w:t>17.58</w:t>
            </w:r>
          </w:p>
        </w:tc>
        <w:tc>
          <w:tcPr>
            <w:tcW w:w="1620" w:type="dxa"/>
            <w:noWrap/>
            <w:hideMark/>
          </w:tcPr>
          <w:p w14:paraId="0ED0B571" w14:textId="77777777" w:rsidR="00CD104B" w:rsidRPr="003933A4" w:rsidRDefault="00CD104B" w:rsidP="003933A4">
            <w:pPr>
              <w:jc w:val="center"/>
              <w:rPr>
                <w:rFonts w:eastAsia="Times New Roman"/>
                <w:color w:val="000000"/>
                <w:sz w:val="20"/>
                <w:szCs w:val="20"/>
              </w:rPr>
            </w:pPr>
            <w:r w:rsidRPr="003933A4">
              <w:rPr>
                <w:rFonts w:eastAsia="Times New Roman"/>
                <w:color w:val="000000"/>
                <w:sz w:val="20"/>
                <w:szCs w:val="20"/>
              </w:rPr>
              <w:t>12.52</w:t>
            </w:r>
          </w:p>
        </w:tc>
      </w:tr>
      <w:tr w:rsidR="00CD104B" w:rsidRPr="003933A4" w14:paraId="17003F4C" w14:textId="77777777" w:rsidTr="00CD104B">
        <w:trPr>
          <w:trHeight w:val="360"/>
        </w:trPr>
        <w:tc>
          <w:tcPr>
            <w:tcW w:w="2240" w:type="dxa"/>
            <w:noWrap/>
            <w:hideMark/>
          </w:tcPr>
          <w:p w14:paraId="1FC5E8D1" w14:textId="2A045BAE" w:rsidR="00CD104B" w:rsidRPr="003933A4" w:rsidRDefault="00CD104B" w:rsidP="003933A4">
            <w:pPr>
              <w:rPr>
                <w:rFonts w:eastAsia="Times New Roman"/>
                <w:color w:val="000000"/>
                <w:sz w:val="20"/>
                <w:szCs w:val="20"/>
              </w:rPr>
            </w:pPr>
            <w:r>
              <w:rPr>
                <w:rFonts w:eastAsia="Times New Roman"/>
                <w:color w:val="000000"/>
                <w:sz w:val="20"/>
                <w:szCs w:val="20"/>
              </w:rPr>
              <w:t xml:space="preserve">  - </w:t>
            </w:r>
            <w:r w:rsidRPr="003933A4">
              <w:rPr>
                <w:rFonts w:eastAsia="Times New Roman"/>
                <w:color w:val="000000"/>
                <w:sz w:val="20"/>
                <w:szCs w:val="20"/>
              </w:rPr>
              <w:t xml:space="preserve">of which females </w:t>
            </w:r>
          </w:p>
        </w:tc>
        <w:tc>
          <w:tcPr>
            <w:tcW w:w="1980" w:type="dxa"/>
            <w:noWrap/>
            <w:hideMark/>
          </w:tcPr>
          <w:p w14:paraId="2D3D8F28" w14:textId="77777777" w:rsidR="00CD104B" w:rsidRPr="003933A4" w:rsidRDefault="00CD104B" w:rsidP="003933A4">
            <w:pPr>
              <w:jc w:val="center"/>
              <w:rPr>
                <w:rFonts w:eastAsia="Times New Roman"/>
                <w:color w:val="000000"/>
                <w:sz w:val="20"/>
                <w:szCs w:val="20"/>
              </w:rPr>
            </w:pPr>
            <w:r w:rsidRPr="003933A4">
              <w:rPr>
                <w:rFonts w:eastAsia="Times New Roman"/>
                <w:color w:val="000000"/>
                <w:sz w:val="20"/>
                <w:szCs w:val="20"/>
              </w:rPr>
              <w:t>2.18</w:t>
            </w:r>
          </w:p>
        </w:tc>
        <w:tc>
          <w:tcPr>
            <w:tcW w:w="1800" w:type="dxa"/>
            <w:noWrap/>
            <w:hideMark/>
          </w:tcPr>
          <w:p w14:paraId="2DA9B172" w14:textId="77777777" w:rsidR="00CD104B" w:rsidRPr="003933A4" w:rsidRDefault="00CD104B" w:rsidP="003933A4">
            <w:pPr>
              <w:jc w:val="center"/>
              <w:rPr>
                <w:rFonts w:eastAsia="Times New Roman"/>
                <w:color w:val="000000"/>
                <w:sz w:val="20"/>
                <w:szCs w:val="20"/>
              </w:rPr>
            </w:pPr>
            <w:r w:rsidRPr="003933A4">
              <w:rPr>
                <w:rFonts w:eastAsia="Times New Roman"/>
                <w:color w:val="000000"/>
                <w:sz w:val="20"/>
                <w:szCs w:val="20"/>
              </w:rPr>
              <w:t>5.35</w:t>
            </w:r>
          </w:p>
        </w:tc>
        <w:tc>
          <w:tcPr>
            <w:tcW w:w="1620" w:type="dxa"/>
            <w:noWrap/>
            <w:hideMark/>
          </w:tcPr>
          <w:p w14:paraId="620939EE" w14:textId="77777777" w:rsidR="00CD104B" w:rsidRPr="003933A4" w:rsidRDefault="00CD104B" w:rsidP="003933A4">
            <w:pPr>
              <w:jc w:val="center"/>
              <w:rPr>
                <w:rFonts w:eastAsia="Times New Roman"/>
                <w:color w:val="000000"/>
                <w:sz w:val="20"/>
                <w:szCs w:val="20"/>
              </w:rPr>
            </w:pPr>
            <w:r w:rsidRPr="003933A4">
              <w:rPr>
                <w:rFonts w:eastAsia="Times New Roman"/>
                <w:color w:val="000000"/>
                <w:sz w:val="20"/>
                <w:szCs w:val="20"/>
              </w:rPr>
              <w:t>3.91</w:t>
            </w:r>
          </w:p>
        </w:tc>
      </w:tr>
      <w:tr w:rsidR="00CD104B" w:rsidRPr="003933A4" w14:paraId="34308D53" w14:textId="77777777" w:rsidTr="00CD104B">
        <w:trPr>
          <w:trHeight w:val="386"/>
        </w:trPr>
        <w:tc>
          <w:tcPr>
            <w:tcW w:w="2240" w:type="dxa"/>
            <w:hideMark/>
          </w:tcPr>
          <w:p w14:paraId="7F89064B" w14:textId="77777777" w:rsidR="00CD104B" w:rsidRPr="003933A4" w:rsidRDefault="00CD104B">
            <w:pPr>
              <w:rPr>
                <w:rFonts w:eastAsia="Times New Roman"/>
                <w:color w:val="000000"/>
                <w:sz w:val="20"/>
                <w:szCs w:val="20"/>
              </w:rPr>
            </w:pPr>
            <w:r w:rsidRPr="003933A4">
              <w:rPr>
                <w:rFonts w:eastAsia="Times New Roman"/>
                <w:color w:val="000000"/>
                <w:sz w:val="20"/>
                <w:szCs w:val="20"/>
              </w:rPr>
              <w:t>Share of females (%)</w:t>
            </w:r>
          </w:p>
        </w:tc>
        <w:tc>
          <w:tcPr>
            <w:tcW w:w="1980" w:type="dxa"/>
            <w:noWrap/>
            <w:hideMark/>
          </w:tcPr>
          <w:p w14:paraId="54429266" w14:textId="77777777" w:rsidR="00CD104B" w:rsidRPr="003933A4" w:rsidRDefault="00CD104B" w:rsidP="003933A4">
            <w:pPr>
              <w:jc w:val="center"/>
              <w:rPr>
                <w:rFonts w:eastAsia="Times New Roman"/>
                <w:color w:val="000000"/>
                <w:sz w:val="20"/>
                <w:szCs w:val="20"/>
              </w:rPr>
            </w:pPr>
            <w:r w:rsidRPr="003933A4">
              <w:rPr>
                <w:rFonts w:eastAsia="Times New Roman"/>
                <w:color w:val="000000"/>
                <w:sz w:val="20"/>
                <w:szCs w:val="20"/>
              </w:rPr>
              <w:t>30.93</w:t>
            </w:r>
          </w:p>
        </w:tc>
        <w:tc>
          <w:tcPr>
            <w:tcW w:w="1800" w:type="dxa"/>
            <w:noWrap/>
            <w:hideMark/>
          </w:tcPr>
          <w:p w14:paraId="18F73EF4" w14:textId="1496F165" w:rsidR="00CD104B" w:rsidRPr="003933A4" w:rsidRDefault="00CD104B" w:rsidP="003933A4">
            <w:pPr>
              <w:jc w:val="center"/>
              <w:rPr>
                <w:rFonts w:eastAsia="Times New Roman"/>
                <w:color w:val="000000"/>
                <w:sz w:val="20"/>
                <w:szCs w:val="20"/>
              </w:rPr>
            </w:pPr>
            <w:r w:rsidRPr="003933A4">
              <w:rPr>
                <w:rFonts w:eastAsia="Times New Roman"/>
                <w:color w:val="000000"/>
                <w:sz w:val="20"/>
                <w:szCs w:val="20"/>
              </w:rPr>
              <w:t>2</w:t>
            </w:r>
            <w:r w:rsidR="00353B0A">
              <w:rPr>
                <w:rFonts w:eastAsia="Times New Roman"/>
                <w:color w:val="000000"/>
                <w:sz w:val="20"/>
                <w:szCs w:val="20"/>
              </w:rPr>
              <w:t>0.32</w:t>
            </w:r>
          </w:p>
        </w:tc>
        <w:tc>
          <w:tcPr>
            <w:tcW w:w="1620" w:type="dxa"/>
            <w:noWrap/>
            <w:hideMark/>
          </w:tcPr>
          <w:p w14:paraId="6036DFB2" w14:textId="671DBF66" w:rsidR="00CD104B" w:rsidRPr="003933A4" w:rsidRDefault="00CD104B" w:rsidP="003933A4">
            <w:pPr>
              <w:jc w:val="center"/>
              <w:rPr>
                <w:rFonts w:eastAsia="Times New Roman"/>
                <w:color w:val="000000"/>
                <w:sz w:val="20"/>
                <w:szCs w:val="20"/>
              </w:rPr>
            </w:pPr>
            <w:r w:rsidRPr="003933A4">
              <w:rPr>
                <w:rFonts w:eastAsia="Times New Roman"/>
                <w:color w:val="000000"/>
                <w:sz w:val="20"/>
                <w:szCs w:val="20"/>
              </w:rPr>
              <w:t>2</w:t>
            </w:r>
            <w:r w:rsidR="00353B0A">
              <w:rPr>
                <w:rFonts w:eastAsia="Times New Roman"/>
                <w:color w:val="000000"/>
                <w:sz w:val="20"/>
                <w:szCs w:val="20"/>
              </w:rPr>
              <w:t>3.59</w:t>
            </w:r>
          </w:p>
        </w:tc>
      </w:tr>
    </w:tbl>
    <w:p w14:paraId="10731604" w14:textId="7B7B040B" w:rsidR="007A018C" w:rsidRDefault="00C536CE" w:rsidP="00DC4BA7">
      <w:pPr>
        <w:spacing w:line="360" w:lineRule="auto"/>
        <w:jc w:val="both"/>
        <w:rPr>
          <w:rFonts w:eastAsia="Times New Roman"/>
          <w:color w:val="000000"/>
          <w:sz w:val="20"/>
          <w:szCs w:val="20"/>
        </w:rPr>
      </w:pPr>
      <w:r w:rsidRPr="00C536CE">
        <w:rPr>
          <w:bCs/>
          <w:sz w:val="20"/>
          <w:szCs w:val="20"/>
        </w:rPr>
        <w:t xml:space="preserve">Note: </w:t>
      </w:r>
      <w:r>
        <w:rPr>
          <w:rFonts w:eastAsia="Times New Roman"/>
          <w:color w:val="000000"/>
          <w:sz w:val="20"/>
          <w:szCs w:val="20"/>
        </w:rPr>
        <w:t xml:space="preserve">Number </w:t>
      </w:r>
      <w:r w:rsidRPr="00C536CE">
        <w:rPr>
          <w:rFonts w:eastAsia="Times New Roman"/>
          <w:color w:val="000000"/>
          <w:sz w:val="20"/>
          <w:szCs w:val="20"/>
        </w:rPr>
        <w:t>of employees at the end of last fiscal year</w:t>
      </w:r>
      <w:r>
        <w:rPr>
          <w:rFonts w:eastAsia="Times New Roman"/>
          <w:color w:val="000000"/>
          <w:sz w:val="20"/>
          <w:szCs w:val="20"/>
        </w:rPr>
        <w:t>.</w:t>
      </w:r>
    </w:p>
    <w:p w14:paraId="3DFA761A" w14:textId="77777777" w:rsidR="0056478F" w:rsidRDefault="0056478F" w:rsidP="00EA54EE">
      <w:pPr>
        <w:spacing w:line="360" w:lineRule="auto"/>
        <w:contextualSpacing/>
        <w:jc w:val="both"/>
        <w:rPr>
          <w:b/>
          <w:bCs/>
        </w:rPr>
      </w:pPr>
    </w:p>
    <w:p w14:paraId="25501E01" w14:textId="277F273B" w:rsidR="00EA54EE" w:rsidRDefault="00FD1A3D" w:rsidP="00EA54EE">
      <w:pPr>
        <w:spacing w:line="360" w:lineRule="auto"/>
        <w:contextualSpacing/>
        <w:jc w:val="both"/>
        <w:rPr>
          <w:b/>
          <w:bCs/>
        </w:rPr>
      </w:pPr>
      <w:r>
        <w:rPr>
          <w:b/>
          <w:bCs/>
        </w:rPr>
        <w:t>3.5</w:t>
      </w:r>
      <w:r w:rsidR="00EA54EE" w:rsidRPr="00EA54EE">
        <w:rPr>
          <w:b/>
          <w:bCs/>
        </w:rPr>
        <w:t xml:space="preserve"> The Female Workforce </w:t>
      </w:r>
      <w:r w:rsidR="00EA54EE">
        <w:rPr>
          <w:b/>
          <w:bCs/>
        </w:rPr>
        <w:t>– After</w:t>
      </w:r>
      <w:r w:rsidR="00EA54EE" w:rsidRPr="00EA54EE">
        <w:rPr>
          <w:b/>
          <w:bCs/>
        </w:rPr>
        <w:t xml:space="preserve"> the Crisis </w:t>
      </w:r>
    </w:p>
    <w:p w14:paraId="15F22C28" w14:textId="77777777" w:rsidR="00EA54EE" w:rsidRDefault="00EA54EE" w:rsidP="009831EA">
      <w:pPr>
        <w:pStyle w:val="p1"/>
        <w:spacing w:line="360" w:lineRule="auto"/>
        <w:jc w:val="both"/>
        <w:rPr>
          <w:rFonts w:ascii="Times New Roman" w:hAnsi="Times New Roman"/>
          <w:color w:val="000000" w:themeColor="text1"/>
          <w:sz w:val="24"/>
          <w:szCs w:val="24"/>
        </w:rPr>
      </w:pPr>
    </w:p>
    <w:p w14:paraId="32F9AC8D" w14:textId="7170CF64" w:rsidR="00850E9A" w:rsidRDefault="00EA54EE" w:rsidP="00850E9A">
      <w:pPr>
        <w:pStyle w:val="p1"/>
        <w:spacing w:line="360" w:lineRule="auto"/>
        <w:jc w:val="both"/>
        <w:rPr>
          <w:rFonts w:ascii="Times New Roman" w:hAnsi="Times New Roman"/>
          <w:color w:val="000000" w:themeColor="text1"/>
          <w:sz w:val="24"/>
          <w:szCs w:val="24"/>
        </w:rPr>
      </w:pPr>
      <w:r w:rsidRPr="00EA54EE">
        <w:rPr>
          <w:rFonts w:ascii="Times New Roman" w:hAnsi="Times New Roman"/>
          <w:color w:val="000000" w:themeColor="text1"/>
          <w:sz w:val="24"/>
          <w:szCs w:val="24"/>
        </w:rPr>
        <w:t>This section explores the</w:t>
      </w:r>
      <w:r w:rsidR="000A0F7E" w:rsidRPr="00EA54EE">
        <w:rPr>
          <w:rFonts w:ascii="Times New Roman" w:hAnsi="Times New Roman"/>
          <w:color w:val="000000" w:themeColor="text1"/>
          <w:sz w:val="24"/>
          <w:szCs w:val="24"/>
        </w:rPr>
        <w:t xml:space="preserve"> expected impact of the COVID-19 situation</w:t>
      </w:r>
      <w:r w:rsidR="009831EA" w:rsidRPr="00EA54EE">
        <w:rPr>
          <w:rFonts w:ascii="Times New Roman" w:hAnsi="Times New Roman"/>
          <w:color w:val="000000" w:themeColor="text1"/>
          <w:sz w:val="24"/>
          <w:szCs w:val="24"/>
        </w:rPr>
        <w:t xml:space="preserve"> on employment outcomes</w:t>
      </w:r>
      <w:r w:rsidRPr="00EA54EE">
        <w:rPr>
          <w:rFonts w:ascii="Times New Roman" w:hAnsi="Times New Roman"/>
          <w:color w:val="000000" w:themeColor="text1"/>
          <w:sz w:val="24"/>
          <w:szCs w:val="24"/>
        </w:rPr>
        <w:t>.</w:t>
      </w:r>
      <w:r>
        <w:rPr>
          <w:rFonts w:ascii="Times New Roman" w:hAnsi="Times New Roman"/>
          <w:color w:val="000000" w:themeColor="text1"/>
          <w:sz w:val="24"/>
          <w:szCs w:val="24"/>
        </w:rPr>
        <w:t xml:space="preserve"> Given the</w:t>
      </w:r>
      <w:r w:rsidR="00C22AC4">
        <w:rPr>
          <w:rFonts w:ascii="Times New Roman" w:hAnsi="Times New Roman"/>
          <w:color w:val="000000" w:themeColor="text1"/>
          <w:sz w:val="24"/>
          <w:szCs w:val="24"/>
        </w:rPr>
        <w:t xml:space="preserve"> timing of data collection, the</w:t>
      </w:r>
      <w:r>
        <w:rPr>
          <w:rFonts w:ascii="Times New Roman" w:hAnsi="Times New Roman"/>
          <w:color w:val="000000" w:themeColor="text1"/>
          <w:sz w:val="24"/>
          <w:szCs w:val="24"/>
        </w:rPr>
        <w:t xml:space="preserve"> data is derived </w:t>
      </w:r>
      <w:r w:rsidRPr="00EA54EE">
        <w:rPr>
          <w:rFonts w:ascii="Times New Roman" w:hAnsi="Times New Roman"/>
          <w:bCs/>
          <w:color w:val="000000" w:themeColor="text1"/>
          <w:sz w:val="24"/>
          <w:szCs w:val="24"/>
        </w:rPr>
        <w:t>from a perception-based question</w:t>
      </w:r>
      <w:r>
        <w:rPr>
          <w:rFonts w:ascii="Times New Roman" w:hAnsi="Times New Roman"/>
          <w:bCs/>
          <w:color w:val="000000" w:themeColor="text1"/>
          <w:sz w:val="24"/>
          <w:szCs w:val="24"/>
        </w:rPr>
        <w:t xml:space="preserve">s </w:t>
      </w:r>
      <w:r w:rsidR="00C22AC4">
        <w:rPr>
          <w:rFonts w:ascii="Times New Roman" w:hAnsi="Times New Roman"/>
          <w:bCs/>
          <w:color w:val="000000" w:themeColor="text1"/>
          <w:sz w:val="24"/>
          <w:szCs w:val="24"/>
        </w:rPr>
        <w:t xml:space="preserve">about the expected impact </w:t>
      </w:r>
      <w:r>
        <w:rPr>
          <w:rFonts w:ascii="Times New Roman" w:hAnsi="Times New Roman"/>
          <w:bCs/>
          <w:color w:val="000000" w:themeColor="text1"/>
          <w:sz w:val="24"/>
          <w:szCs w:val="24"/>
        </w:rPr>
        <w:t xml:space="preserve">and not </w:t>
      </w:r>
      <w:r w:rsidR="00C22AC4">
        <w:rPr>
          <w:rFonts w:ascii="Times New Roman" w:hAnsi="Times New Roman"/>
          <w:bCs/>
          <w:color w:val="000000" w:themeColor="text1"/>
          <w:sz w:val="24"/>
          <w:szCs w:val="24"/>
        </w:rPr>
        <w:t>actual employment outcomes</w:t>
      </w:r>
      <w:r w:rsidRPr="00EA54EE">
        <w:rPr>
          <w:rFonts w:ascii="Times New Roman" w:hAnsi="Times New Roman"/>
          <w:bCs/>
          <w:color w:val="000000" w:themeColor="text1"/>
          <w:sz w:val="24"/>
          <w:szCs w:val="24"/>
        </w:rPr>
        <w:t xml:space="preserve">. </w:t>
      </w:r>
      <w:r w:rsidR="00850E9A" w:rsidRPr="00850E9A">
        <w:rPr>
          <w:rFonts w:ascii="Times New Roman" w:hAnsi="Times New Roman"/>
          <w:bCs/>
          <w:color w:val="000000" w:themeColor="text1"/>
          <w:sz w:val="24"/>
          <w:szCs w:val="24"/>
        </w:rPr>
        <w:t xml:space="preserve">The data allow for an investigation of three interrelated effects: </w:t>
      </w:r>
      <w:r w:rsidR="0056478F">
        <w:rPr>
          <w:rFonts w:ascii="Times New Roman" w:hAnsi="Times New Roman"/>
          <w:bCs/>
          <w:color w:val="000000" w:themeColor="text1"/>
          <w:sz w:val="24"/>
          <w:szCs w:val="24"/>
        </w:rPr>
        <w:t xml:space="preserve">(i) </w:t>
      </w:r>
      <w:r w:rsidR="00850E9A" w:rsidRPr="00850E9A">
        <w:rPr>
          <w:rFonts w:ascii="Times New Roman" w:hAnsi="Times New Roman"/>
          <w:bCs/>
          <w:color w:val="000000" w:themeColor="text1"/>
          <w:sz w:val="24"/>
          <w:szCs w:val="24"/>
        </w:rPr>
        <w:t xml:space="preserve">negative impact on female employment, </w:t>
      </w:r>
      <w:r w:rsidR="0056478F">
        <w:rPr>
          <w:rFonts w:ascii="Times New Roman" w:hAnsi="Times New Roman"/>
          <w:bCs/>
          <w:color w:val="000000" w:themeColor="text1"/>
          <w:sz w:val="24"/>
          <w:szCs w:val="24"/>
        </w:rPr>
        <w:t xml:space="preserve">(ii) </w:t>
      </w:r>
      <w:r w:rsidR="00850E9A" w:rsidRPr="00850E9A">
        <w:rPr>
          <w:rFonts w:ascii="Times New Roman" w:hAnsi="Times New Roman"/>
          <w:bCs/>
          <w:color w:val="000000" w:themeColor="text1"/>
          <w:sz w:val="24"/>
          <w:szCs w:val="24"/>
        </w:rPr>
        <w:t xml:space="preserve">relative negative impact on female employment, and </w:t>
      </w:r>
      <w:r w:rsidR="0056478F">
        <w:rPr>
          <w:rFonts w:ascii="Times New Roman" w:hAnsi="Times New Roman"/>
          <w:bCs/>
          <w:color w:val="000000" w:themeColor="text1"/>
          <w:sz w:val="24"/>
          <w:szCs w:val="24"/>
        </w:rPr>
        <w:t xml:space="preserve">(iii) </w:t>
      </w:r>
      <w:r w:rsidR="00850E9A" w:rsidRPr="00850E9A">
        <w:rPr>
          <w:rFonts w:ascii="Times New Roman" w:hAnsi="Times New Roman"/>
          <w:bCs/>
          <w:color w:val="000000" w:themeColor="text1"/>
          <w:sz w:val="24"/>
          <w:szCs w:val="24"/>
        </w:rPr>
        <w:t>percentage change in female employment.</w:t>
      </w:r>
      <w:r w:rsidR="00850E9A">
        <w:rPr>
          <w:rFonts w:ascii="Times New Roman" w:hAnsi="Times New Roman"/>
          <w:bCs/>
          <w:color w:val="000000" w:themeColor="text1"/>
          <w:sz w:val="24"/>
          <w:szCs w:val="24"/>
        </w:rPr>
        <w:t xml:space="preserve"> </w:t>
      </w:r>
      <w:r w:rsidR="0056478F">
        <w:rPr>
          <w:rFonts w:ascii="Times New Roman" w:hAnsi="Times New Roman"/>
          <w:bCs/>
          <w:color w:val="000000" w:themeColor="text1"/>
          <w:sz w:val="24"/>
          <w:szCs w:val="24"/>
        </w:rPr>
        <w:t xml:space="preserve">Additionally, these effects can be analyzed for female wages. </w:t>
      </w:r>
      <w:r w:rsidR="00850E9A">
        <w:rPr>
          <w:rFonts w:ascii="Times New Roman" w:hAnsi="Times New Roman"/>
          <w:bCs/>
          <w:color w:val="000000" w:themeColor="text1"/>
          <w:sz w:val="24"/>
          <w:szCs w:val="24"/>
        </w:rPr>
        <w:t xml:space="preserve">We first provide mean estimations for all firms and then investigate </w:t>
      </w:r>
      <w:r w:rsidR="00850E9A" w:rsidRPr="00850E9A">
        <w:rPr>
          <w:rFonts w:ascii="Times New Roman" w:hAnsi="Times New Roman"/>
          <w:color w:val="000000" w:themeColor="text1"/>
          <w:sz w:val="24"/>
          <w:szCs w:val="24"/>
        </w:rPr>
        <w:t>whether the expected employment outcomes differ by gender composition of the firm, according to our three definitions</w:t>
      </w:r>
      <w:r w:rsidR="00A05E1E">
        <w:rPr>
          <w:rFonts w:ascii="Times New Roman" w:hAnsi="Times New Roman"/>
          <w:color w:val="000000" w:themeColor="text1"/>
          <w:sz w:val="24"/>
          <w:szCs w:val="24"/>
        </w:rPr>
        <w:t xml:space="preserve"> of female firms</w:t>
      </w:r>
      <w:r w:rsidR="00850E9A" w:rsidRPr="00850E9A">
        <w:rPr>
          <w:rFonts w:ascii="Times New Roman" w:hAnsi="Times New Roman"/>
          <w:color w:val="000000" w:themeColor="text1"/>
          <w:sz w:val="24"/>
          <w:szCs w:val="24"/>
        </w:rPr>
        <w:t>: ownership, management, and leadership.</w:t>
      </w:r>
    </w:p>
    <w:p w14:paraId="49C74EC4" w14:textId="77777777" w:rsidR="000E22FC" w:rsidRDefault="000E22FC" w:rsidP="00850E9A">
      <w:pPr>
        <w:pStyle w:val="p1"/>
        <w:spacing w:line="360" w:lineRule="auto"/>
        <w:jc w:val="both"/>
        <w:rPr>
          <w:rFonts w:ascii="Times New Roman" w:hAnsi="Times New Roman"/>
          <w:b/>
          <w:i/>
          <w:color w:val="000000" w:themeColor="text1"/>
          <w:sz w:val="24"/>
          <w:szCs w:val="24"/>
        </w:rPr>
      </w:pPr>
    </w:p>
    <w:p w14:paraId="044442E7" w14:textId="4C24C145" w:rsidR="000E22FC" w:rsidRDefault="000E22FC" w:rsidP="000E22FC">
      <w:pPr>
        <w:jc w:val="both"/>
        <w:rPr>
          <w:b/>
          <w:bCs/>
        </w:rPr>
      </w:pPr>
      <w:r>
        <w:rPr>
          <w:b/>
          <w:bCs/>
        </w:rPr>
        <w:t xml:space="preserve">a. </w:t>
      </w:r>
      <w:r w:rsidR="007D4E9C">
        <w:rPr>
          <w:b/>
          <w:bCs/>
        </w:rPr>
        <w:t xml:space="preserve">Expected </w:t>
      </w:r>
      <w:r>
        <w:rPr>
          <w:b/>
          <w:bCs/>
        </w:rPr>
        <w:t xml:space="preserve">Negative Impact on Overall </w:t>
      </w:r>
      <w:r w:rsidRPr="003D4AB7">
        <w:rPr>
          <w:b/>
          <w:bCs/>
        </w:rPr>
        <w:t>Employment</w:t>
      </w:r>
    </w:p>
    <w:p w14:paraId="21CE7550" w14:textId="77777777" w:rsidR="00C22AC4" w:rsidRDefault="00C22AC4" w:rsidP="009831EA">
      <w:pPr>
        <w:pStyle w:val="p1"/>
        <w:spacing w:line="360" w:lineRule="auto"/>
        <w:jc w:val="both"/>
        <w:rPr>
          <w:rFonts w:ascii="Times New Roman" w:hAnsi="Times New Roman"/>
          <w:color w:val="000000" w:themeColor="text1"/>
          <w:sz w:val="24"/>
          <w:szCs w:val="24"/>
        </w:rPr>
      </w:pPr>
    </w:p>
    <w:p w14:paraId="3A90E897" w14:textId="77777777" w:rsidR="00F53A30" w:rsidRDefault="009831EA" w:rsidP="009831EA">
      <w:pPr>
        <w:pStyle w:val="p1"/>
        <w:spacing w:line="360" w:lineRule="auto"/>
        <w:jc w:val="both"/>
        <w:rPr>
          <w:rStyle w:val="apple-converted-space"/>
          <w:rFonts w:ascii="Times New Roman" w:hAnsi="Times New Roman"/>
          <w:color w:val="000000" w:themeColor="text1"/>
          <w:sz w:val="24"/>
          <w:szCs w:val="24"/>
        </w:rPr>
      </w:pPr>
      <w:r w:rsidRPr="00CE2CB4">
        <w:rPr>
          <w:rFonts w:ascii="Times New Roman" w:hAnsi="Times New Roman"/>
          <w:color w:val="000000" w:themeColor="text1"/>
          <w:sz w:val="24"/>
          <w:szCs w:val="24"/>
        </w:rPr>
        <w:t>Almost two thirds o</w:t>
      </w:r>
      <w:r w:rsidR="005E2D1F">
        <w:rPr>
          <w:rFonts w:ascii="Times New Roman" w:hAnsi="Times New Roman"/>
          <w:color w:val="000000" w:themeColor="text1"/>
          <w:sz w:val="24"/>
          <w:szCs w:val="24"/>
        </w:rPr>
        <w:t>f firms (64.1 percent</w:t>
      </w:r>
      <w:r w:rsidRPr="00CE2CB4">
        <w:rPr>
          <w:rFonts w:ascii="Times New Roman" w:hAnsi="Times New Roman"/>
          <w:color w:val="000000" w:themeColor="text1"/>
          <w:sz w:val="24"/>
          <w:szCs w:val="24"/>
        </w:rPr>
        <w:t>) expect that the ongoing COVID-19 crisis will have an impact on the level and composition of their full-time permanent workforce.</w:t>
      </w:r>
      <w:r w:rsidRPr="00CE2CB4">
        <w:rPr>
          <w:rStyle w:val="apple-converted-space"/>
          <w:rFonts w:ascii="Times New Roman" w:hAnsi="Times New Roman"/>
          <w:color w:val="000000" w:themeColor="text1"/>
          <w:sz w:val="24"/>
          <w:szCs w:val="24"/>
        </w:rPr>
        <w:t> </w:t>
      </w:r>
      <w:r w:rsidR="002D2512">
        <w:rPr>
          <w:rFonts w:ascii="Times New Roman" w:hAnsi="Times New Roman"/>
          <w:color w:val="000000" w:themeColor="text1"/>
          <w:sz w:val="24"/>
          <w:szCs w:val="24"/>
        </w:rPr>
        <w:t>Among the</w:t>
      </w:r>
      <w:r w:rsidRPr="00CE2CB4">
        <w:rPr>
          <w:rFonts w:ascii="Times New Roman" w:hAnsi="Times New Roman"/>
          <w:color w:val="000000" w:themeColor="text1"/>
          <w:sz w:val="24"/>
          <w:szCs w:val="24"/>
        </w:rPr>
        <w:t xml:space="preserve"> firms expecting labor repe</w:t>
      </w:r>
      <w:r w:rsidR="005A58A3">
        <w:rPr>
          <w:rFonts w:ascii="Times New Roman" w:hAnsi="Times New Roman"/>
          <w:color w:val="000000" w:themeColor="text1"/>
          <w:sz w:val="24"/>
          <w:szCs w:val="24"/>
        </w:rPr>
        <w:t xml:space="preserve">rcussions, </w:t>
      </w:r>
      <w:r w:rsidR="002D2512">
        <w:rPr>
          <w:rFonts w:ascii="Times New Roman" w:hAnsi="Times New Roman"/>
          <w:color w:val="000000" w:themeColor="text1"/>
          <w:sz w:val="24"/>
          <w:szCs w:val="24"/>
        </w:rPr>
        <w:t>roughly half (48.4 percent) expect that there will be a decrease in the number of total workers at their establishment. The IFPG questionnaire also asks respondents to indicate whether the expected changes are likely to differ for the overall workforce and the female workforce.</w:t>
      </w:r>
      <w:r w:rsidR="0006450D">
        <w:rPr>
          <w:rFonts w:ascii="Times New Roman" w:hAnsi="Times New Roman"/>
          <w:color w:val="000000" w:themeColor="text1"/>
          <w:sz w:val="24"/>
          <w:szCs w:val="24"/>
        </w:rPr>
        <w:t xml:space="preserve"> </w:t>
      </w:r>
      <w:r w:rsidR="003A7543">
        <w:rPr>
          <w:rFonts w:ascii="Times New Roman" w:hAnsi="Times New Roman"/>
          <w:color w:val="000000" w:themeColor="text1"/>
          <w:sz w:val="24"/>
          <w:szCs w:val="24"/>
        </w:rPr>
        <w:t>Figure 6</w:t>
      </w:r>
      <w:r w:rsidR="002D2512">
        <w:rPr>
          <w:rFonts w:ascii="Times New Roman" w:hAnsi="Times New Roman"/>
          <w:color w:val="000000" w:themeColor="text1"/>
          <w:sz w:val="24"/>
          <w:szCs w:val="24"/>
        </w:rPr>
        <w:t xml:space="preserve"> compares the expected employment effects for all employees and female employees.</w:t>
      </w:r>
      <w:r w:rsidR="0006450D">
        <w:rPr>
          <w:rStyle w:val="apple-converted-space"/>
          <w:rFonts w:ascii="Times New Roman" w:hAnsi="Times New Roman"/>
          <w:color w:val="000000" w:themeColor="text1"/>
          <w:sz w:val="24"/>
          <w:szCs w:val="24"/>
        </w:rPr>
        <w:t xml:space="preserve"> </w:t>
      </w:r>
    </w:p>
    <w:p w14:paraId="0BB5FB74" w14:textId="4346F9A1" w:rsidR="00F53A30" w:rsidRPr="00A05E1E" w:rsidRDefault="0006450D" w:rsidP="009831EA">
      <w:pPr>
        <w:pStyle w:val="p1"/>
        <w:spacing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lastRenderedPageBreak/>
        <w:t>M</w:t>
      </w:r>
      <w:r w:rsidR="005A58A3">
        <w:rPr>
          <w:rFonts w:ascii="Times New Roman" w:hAnsi="Times New Roman"/>
          <w:color w:val="000000" w:themeColor="text1"/>
          <w:sz w:val="24"/>
          <w:szCs w:val="24"/>
        </w:rPr>
        <w:t>ore than half (52.4 percent</w:t>
      </w:r>
      <w:r w:rsidR="009831EA" w:rsidRPr="00CE2CB4">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of firms </w:t>
      </w:r>
      <w:r w:rsidR="009831EA" w:rsidRPr="00CE2CB4">
        <w:rPr>
          <w:rFonts w:ascii="Times New Roman" w:hAnsi="Times New Roman"/>
          <w:color w:val="000000" w:themeColor="text1"/>
          <w:sz w:val="24"/>
          <w:szCs w:val="24"/>
        </w:rPr>
        <w:t>anticipate decreases in the wages of female employees. Firms also expect job losses among female employees</w:t>
      </w:r>
      <w:r w:rsidR="005A58A3">
        <w:rPr>
          <w:rFonts w:ascii="Times New Roman" w:hAnsi="Times New Roman"/>
          <w:color w:val="000000" w:themeColor="text1"/>
          <w:sz w:val="24"/>
          <w:szCs w:val="24"/>
        </w:rPr>
        <w:t>: 7.4 percent</w:t>
      </w:r>
      <w:r w:rsidR="009831EA" w:rsidRPr="00CE2CB4">
        <w:rPr>
          <w:rFonts w:ascii="Times New Roman" w:hAnsi="Times New Roman"/>
          <w:color w:val="000000" w:themeColor="text1"/>
          <w:sz w:val="24"/>
          <w:szCs w:val="24"/>
        </w:rPr>
        <w:t xml:space="preserve"> expect reductions in the n</w:t>
      </w:r>
      <w:r w:rsidR="005A58A3">
        <w:rPr>
          <w:rFonts w:ascii="Times New Roman" w:hAnsi="Times New Roman"/>
          <w:color w:val="000000" w:themeColor="text1"/>
          <w:sz w:val="24"/>
          <w:szCs w:val="24"/>
        </w:rPr>
        <w:t>umber of female managers, 23.3 percent</w:t>
      </w:r>
      <w:r w:rsidR="009831EA" w:rsidRPr="00CE2CB4">
        <w:rPr>
          <w:rFonts w:ascii="Times New Roman" w:hAnsi="Times New Roman"/>
          <w:color w:val="000000" w:themeColor="text1"/>
          <w:sz w:val="24"/>
          <w:szCs w:val="24"/>
        </w:rPr>
        <w:t xml:space="preserve"> expect a decrease among ski</w:t>
      </w:r>
      <w:r w:rsidR="005A58A3">
        <w:rPr>
          <w:rFonts w:ascii="Times New Roman" w:hAnsi="Times New Roman"/>
          <w:color w:val="000000" w:themeColor="text1"/>
          <w:sz w:val="24"/>
          <w:szCs w:val="24"/>
        </w:rPr>
        <w:t xml:space="preserve">lled female workers, and 17.5 percent </w:t>
      </w:r>
      <w:r w:rsidR="009831EA" w:rsidRPr="00CE2CB4">
        <w:rPr>
          <w:rFonts w:ascii="Times New Roman" w:hAnsi="Times New Roman"/>
          <w:color w:val="000000" w:themeColor="text1"/>
          <w:sz w:val="24"/>
          <w:szCs w:val="24"/>
        </w:rPr>
        <w:t>expect a decrease among unskilled female workers.</w:t>
      </w:r>
      <w:r w:rsidR="003D4AB7">
        <w:rPr>
          <w:rFonts w:ascii="Times New Roman" w:hAnsi="Times New Roman"/>
          <w:color w:val="000000" w:themeColor="text1"/>
          <w:sz w:val="24"/>
          <w:szCs w:val="24"/>
        </w:rPr>
        <w:t xml:space="preserve"> </w:t>
      </w:r>
      <w:r>
        <w:rPr>
          <w:rFonts w:ascii="Times New Roman" w:hAnsi="Times New Roman"/>
          <w:color w:val="000000" w:themeColor="text1"/>
          <w:sz w:val="24"/>
          <w:szCs w:val="24"/>
        </w:rPr>
        <w:t>Note that these figures are all below the estimates</w:t>
      </w:r>
      <w:r w:rsidR="00A05E1E">
        <w:rPr>
          <w:rFonts w:ascii="Times New Roman" w:hAnsi="Times New Roman"/>
          <w:color w:val="000000" w:themeColor="text1"/>
          <w:sz w:val="24"/>
          <w:szCs w:val="24"/>
        </w:rPr>
        <w:t xml:space="preserve"> for the overall workforce. T</w:t>
      </w:r>
      <w:r>
        <w:rPr>
          <w:rFonts w:ascii="Times New Roman" w:hAnsi="Times New Roman"/>
          <w:color w:val="000000" w:themeColor="text1"/>
          <w:sz w:val="24"/>
          <w:szCs w:val="24"/>
        </w:rPr>
        <w:t xml:space="preserve">his </w:t>
      </w:r>
      <w:r w:rsidR="00A05E1E">
        <w:rPr>
          <w:rFonts w:ascii="Times New Roman" w:hAnsi="Times New Roman"/>
          <w:color w:val="000000" w:themeColor="text1"/>
          <w:sz w:val="24"/>
          <w:szCs w:val="24"/>
        </w:rPr>
        <w:t>is likely</w:t>
      </w:r>
      <w:r>
        <w:rPr>
          <w:rFonts w:ascii="Times New Roman" w:hAnsi="Times New Roman"/>
          <w:color w:val="000000" w:themeColor="text1"/>
          <w:sz w:val="24"/>
          <w:szCs w:val="24"/>
        </w:rPr>
        <w:t xml:space="preserve"> owed to the fact that the female workforce is much smaller in absolute terms to begin with.</w:t>
      </w:r>
    </w:p>
    <w:p w14:paraId="5F7C3B06" w14:textId="77777777" w:rsidR="00F53A30" w:rsidRDefault="00F53A30" w:rsidP="009831EA">
      <w:pPr>
        <w:pStyle w:val="p1"/>
        <w:spacing w:line="360" w:lineRule="auto"/>
        <w:jc w:val="both"/>
        <w:rPr>
          <w:rFonts w:ascii="Times New Roman" w:hAnsi="Times New Roman"/>
          <w:b/>
          <w:bCs/>
          <w:i/>
          <w:color w:val="000000" w:themeColor="text1"/>
          <w:sz w:val="24"/>
          <w:szCs w:val="24"/>
        </w:rPr>
      </w:pPr>
    </w:p>
    <w:p w14:paraId="63CDD8FA" w14:textId="599A7720" w:rsidR="002D2512" w:rsidRDefault="002D2512" w:rsidP="009831EA">
      <w:pPr>
        <w:pStyle w:val="p1"/>
        <w:spacing w:line="360" w:lineRule="auto"/>
        <w:jc w:val="both"/>
        <w:rPr>
          <w:rFonts w:ascii="Times New Roman" w:hAnsi="Times New Roman"/>
          <w:color w:val="000000" w:themeColor="text1"/>
          <w:sz w:val="24"/>
          <w:szCs w:val="24"/>
        </w:rPr>
      </w:pPr>
      <w:r>
        <w:rPr>
          <w:rFonts w:ascii="Times New Roman" w:hAnsi="Times New Roman"/>
          <w:b/>
          <w:bCs/>
          <w:i/>
          <w:color w:val="000000" w:themeColor="text1"/>
          <w:sz w:val="24"/>
          <w:szCs w:val="24"/>
        </w:rPr>
        <w:t>Figu</w:t>
      </w:r>
      <w:r w:rsidR="003A7543">
        <w:rPr>
          <w:rFonts w:ascii="Times New Roman" w:hAnsi="Times New Roman"/>
          <w:b/>
          <w:bCs/>
          <w:i/>
          <w:color w:val="000000" w:themeColor="text1"/>
          <w:sz w:val="24"/>
          <w:szCs w:val="24"/>
        </w:rPr>
        <w:t>re 6</w:t>
      </w:r>
      <w:r w:rsidRPr="002D2512">
        <w:rPr>
          <w:rFonts w:ascii="Times New Roman" w:hAnsi="Times New Roman"/>
          <w:b/>
          <w:bCs/>
          <w:i/>
          <w:color w:val="000000" w:themeColor="text1"/>
          <w:sz w:val="24"/>
          <w:szCs w:val="24"/>
        </w:rPr>
        <w:t>: Comparison of Expected Effect of COVID-19 Crisis on All versus Female Workers</w:t>
      </w:r>
      <w:r w:rsidR="00A05E1E">
        <w:rPr>
          <w:rStyle w:val="FootnoteReference"/>
          <w:rFonts w:ascii="Times New Roman" w:hAnsi="Times New Roman"/>
          <w:b/>
          <w:bCs/>
          <w:i/>
          <w:color w:val="000000" w:themeColor="text1"/>
          <w:sz w:val="24"/>
          <w:szCs w:val="24"/>
        </w:rPr>
        <w:footnoteReference w:id="11"/>
      </w:r>
    </w:p>
    <w:p w14:paraId="6B09D193" w14:textId="42A05B2F" w:rsidR="002D2512" w:rsidRDefault="00CF2541" w:rsidP="009831EA">
      <w:pPr>
        <w:pStyle w:val="p1"/>
        <w:spacing w:line="360" w:lineRule="auto"/>
        <w:jc w:val="both"/>
        <w:rPr>
          <w:rFonts w:ascii="Times New Roman" w:hAnsi="Times New Roman"/>
          <w:color w:val="000000" w:themeColor="text1"/>
          <w:sz w:val="24"/>
          <w:szCs w:val="24"/>
        </w:rPr>
      </w:pPr>
      <w:r>
        <w:rPr>
          <w:noProof/>
        </w:rPr>
        <w:drawing>
          <wp:inline distT="0" distB="0" distL="0" distR="0" wp14:anchorId="1CD6F185" wp14:editId="563BC5A8">
            <wp:extent cx="4737735" cy="2728753"/>
            <wp:effectExtent l="0" t="0" r="1206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757838" cy="2740332"/>
                    </a:xfrm>
                    <a:prstGeom prst="rect">
                      <a:avLst/>
                    </a:prstGeom>
                  </pic:spPr>
                </pic:pic>
              </a:graphicData>
            </a:graphic>
          </wp:inline>
        </w:drawing>
      </w:r>
    </w:p>
    <w:p w14:paraId="574A6C1E" w14:textId="77777777" w:rsidR="00A05E1E" w:rsidRDefault="00A05E1E" w:rsidP="00177985">
      <w:pPr>
        <w:spacing w:line="360" w:lineRule="auto"/>
        <w:jc w:val="both"/>
        <w:rPr>
          <w:color w:val="000000" w:themeColor="text1"/>
        </w:rPr>
      </w:pPr>
    </w:p>
    <w:p w14:paraId="6A3821FA" w14:textId="6B95154F" w:rsidR="00A6709D" w:rsidRPr="00A6709D" w:rsidRDefault="00BE4DB6" w:rsidP="00A6709D">
      <w:pPr>
        <w:spacing w:line="360" w:lineRule="auto"/>
        <w:jc w:val="both"/>
        <w:rPr>
          <w:color w:val="000000" w:themeColor="text1"/>
        </w:rPr>
      </w:pPr>
      <w:r w:rsidRPr="00BE4DB6">
        <w:rPr>
          <w:color w:val="000000" w:themeColor="text1"/>
        </w:rPr>
        <w:t>In a next step, we split the sam</w:t>
      </w:r>
      <w:r w:rsidR="00A05E1E">
        <w:rPr>
          <w:color w:val="000000" w:themeColor="text1"/>
        </w:rPr>
        <w:t>ple to compare expectations of (i</w:t>
      </w:r>
      <w:r w:rsidRPr="00BE4DB6">
        <w:rPr>
          <w:color w:val="000000" w:themeColor="text1"/>
        </w:rPr>
        <w:t xml:space="preserve">) majority-owned female businesses vs the rest of the sample; </w:t>
      </w:r>
      <w:r w:rsidR="00A05E1E">
        <w:rPr>
          <w:color w:val="000000" w:themeColor="text1"/>
        </w:rPr>
        <w:t>(ii</w:t>
      </w:r>
      <w:r w:rsidRPr="00BE4DB6">
        <w:rPr>
          <w:color w:val="000000" w:themeColor="text1"/>
        </w:rPr>
        <w:t xml:space="preserve">) majority-managed female businesses </w:t>
      </w:r>
      <w:r w:rsidR="00A05E1E">
        <w:rPr>
          <w:color w:val="000000" w:themeColor="text1"/>
        </w:rPr>
        <w:t>vs the rest of the sample; and (iii</w:t>
      </w:r>
      <w:r w:rsidRPr="00BE4DB6">
        <w:rPr>
          <w:color w:val="000000" w:themeColor="text1"/>
        </w:rPr>
        <w:t>) female led businesse</w:t>
      </w:r>
      <w:r w:rsidR="00A6709D">
        <w:rPr>
          <w:color w:val="000000" w:themeColor="text1"/>
        </w:rPr>
        <w:t>s versus the rest of the sample (Figure 7).</w:t>
      </w:r>
    </w:p>
    <w:p w14:paraId="067C627E" w14:textId="77777777" w:rsidR="00A6709D" w:rsidRDefault="00A6709D" w:rsidP="00177DB2">
      <w:pPr>
        <w:jc w:val="both"/>
        <w:rPr>
          <w:rFonts w:eastAsia="Times New Roman"/>
          <w:b/>
          <w:i/>
          <w:color w:val="000000"/>
          <w:sz w:val="22"/>
        </w:rPr>
      </w:pPr>
    </w:p>
    <w:p w14:paraId="6D0A7A23" w14:textId="77777777" w:rsidR="00CF2541" w:rsidRDefault="00CF2541" w:rsidP="004B14C2">
      <w:pPr>
        <w:spacing w:line="360" w:lineRule="auto"/>
        <w:jc w:val="both"/>
        <w:rPr>
          <w:rFonts w:eastAsia="Times New Roman"/>
          <w:b/>
          <w:i/>
          <w:color w:val="000000"/>
          <w:sz w:val="22"/>
        </w:rPr>
      </w:pPr>
    </w:p>
    <w:p w14:paraId="1FB73ED2" w14:textId="77777777" w:rsidR="004809B8" w:rsidRDefault="004809B8" w:rsidP="004B14C2">
      <w:pPr>
        <w:spacing w:line="360" w:lineRule="auto"/>
        <w:jc w:val="both"/>
        <w:rPr>
          <w:rFonts w:eastAsia="Times New Roman"/>
          <w:b/>
          <w:i/>
          <w:color w:val="000000"/>
          <w:sz w:val="22"/>
        </w:rPr>
      </w:pPr>
    </w:p>
    <w:p w14:paraId="53F1CDF0" w14:textId="77777777" w:rsidR="004809B8" w:rsidRDefault="004809B8" w:rsidP="004B14C2">
      <w:pPr>
        <w:spacing w:line="360" w:lineRule="auto"/>
        <w:jc w:val="both"/>
        <w:rPr>
          <w:rFonts w:eastAsia="Times New Roman"/>
          <w:b/>
          <w:i/>
          <w:color w:val="000000"/>
          <w:sz w:val="22"/>
        </w:rPr>
      </w:pPr>
    </w:p>
    <w:p w14:paraId="7E764D3F" w14:textId="77777777" w:rsidR="004809B8" w:rsidRDefault="004809B8" w:rsidP="004B14C2">
      <w:pPr>
        <w:spacing w:line="360" w:lineRule="auto"/>
        <w:jc w:val="both"/>
        <w:rPr>
          <w:rFonts w:eastAsia="Times New Roman"/>
          <w:b/>
          <w:i/>
          <w:color w:val="000000"/>
          <w:sz w:val="22"/>
        </w:rPr>
      </w:pPr>
    </w:p>
    <w:p w14:paraId="1B7E5AA8" w14:textId="77777777" w:rsidR="004809B8" w:rsidRDefault="004809B8" w:rsidP="004B14C2">
      <w:pPr>
        <w:spacing w:line="360" w:lineRule="auto"/>
        <w:jc w:val="both"/>
        <w:rPr>
          <w:rFonts w:eastAsia="Times New Roman"/>
          <w:b/>
          <w:i/>
          <w:color w:val="000000"/>
          <w:sz w:val="22"/>
        </w:rPr>
      </w:pPr>
    </w:p>
    <w:p w14:paraId="5968A0BE" w14:textId="77777777" w:rsidR="004809B8" w:rsidRDefault="004809B8" w:rsidP="004B14C2">
      <w:pPr>
        <w:spacing w:line="360" w:lineRule="auto"/>
        <w:jc w:val="both"/>
        <w:rPr>
          <w:rFonts w:eastAsia="Times New Roman"/>
          <w:b/>
          <w:i/>
          <w:color w:val="000000"/>
          <w:sz w:val="22"/>
        </w:rPr>
      </w:pPr>
    </w:p>
    <w:p w14:paraId="181E9033" w14:textId="160ADDFB" w:rsidR="00177DB2" w:rsidRPr="00177DB2" w:rsidRDefault="00177DB2" w:rsidP="004B14C2">
      <w:pPr>
        <w:spacing w:line="360" w:lineRule="auto"/>
        <w:jc w:val="both"/>
        <w:rPr>
          <w:rFonts w:eastAsia="Times New Roman"/>
          <w:b/>
          <w:i/>
          <w:color w:val="000000"/>
          <w:sz w:val="22"/>
        </w:rPr>
      </w:pPr>
      <w:r w:rsidRPr="00177DB2">
        <w:rPr>
          <w:rFonts w:eastAsia="Times New Roman"/>
          <w:b/>
          <w:i/>
          <w:color w:val="000000"/>
          <w:sz w:val="22"/>
        </w:rPr>
        <w:lastRenderedPageBreak/>
        <w:t>Figure 7: Share of Firms Expecting Decrease in Number of Total Workers</w:t>
      </w:r>
    </w:p>
    <w:p w14:paraId="22A39C23" w14:textId="1DA3B7A0" w:rsidR="00B73CFB" w:rsidRDefault="00261910" w:rsidP="0019434A">
      <w:pPr>
        <w:spacing w:line="360" w:lineRule="auto"/>
        <w:jc w:val="both"/>
        <w:rPr>
          <w:color w:val="000000" w:themeColor="text1"/>
        </w:rPr>
      </w:pPr>
      <w:r>
        <w:rPr>
          <w:noProof/>
        </w:rPr>
        <w:drawing>
          <wp:inline distT="0" distB="0" distL="0" distR="0" wp14:anchorId="2CC82A53" wp14:editId="4C370B7C">
            <wp:extent cx="5015865" cy="252347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37488" cy="2534352"/>
                    </a:xfrm>
                    <a:prstGeom prst="rect">
                      <a:avLst/>
                    </a:prstGeom>
                  </pic:spPr>
                </pic:pic>
              </a:graphicData>
            </a:graphic>
          </wp:inline>
        </w:drawing>
      </w:r>
    </w:p>
    <w:p w14:paraId="0459864C" w14:textId="77777777" w:rsidR="00261910" w:rsidRDefault="00261910" w:rsidP="00A6709D">
      <w:pPr>
        <w:spacing w:line="360" w:lineRule="auto"/>
        <w:jc w:val="both"/>
        <w:rPr>
          <w:color w:val="000000" w:themeColor="text1"/>
        </w:rPr>
      </w:pPr>
    </w:p>
    <w:p w14:paraId="5D229BEE" w14:textId="515F5FD9" w:rsidR="00A05E1E" w:rsidRDefault="00A6709D" w:rsidP="00A6709D">
      <w:pPr>
        <w:spacing w:line="360" w:lineRule="auto"/>
        <w:jc w:val="both"/>
        <w:rPr>
          <w:color w:val="000000" w:themeColor="text1"/>
        </w:rPr>
      </w:pPr>
      <w:r>
        <w:rPr>
          <w:color w:val="000000" w:themeColor="text1"/>
        </w:rPr>
        <w:t xml:space="preserve">Independent of which definition of female firms is adopted, there is an approximate difference of 10 percentage points between female and other businesses, with more of the latter expecting decreases in the </w:t>
      </w:r>
      <w:r w:rsidRPr="00F24FA2">
        <w:rPr>
          <w:color w:val="000000" w:themeColor="text1"/>
          <w:u w:val="single"/>
        </w:rPr>
        <w:t>total</w:t>
      </w:r>
      <w:r>
        <w:rPr>
          <w:color w:val="000000" w:themeColor="text1"/>
        </w:rPr>
        <w:t xml:space="preserve"> number of workers. This difference is statistically significant at the 1 percent level across all three definitions.</w:t>
      </w:r>
    </w:p>
    <w:p w14:paraId="575A0071" w14:textId="77777777" w:rsidR="00A6709D" w:rsidRDefault="00A6709D" w:rsidP="000E22FC">
      <w:pPr>
        <w:jc w:val="both"/>
        <w:rPr>
          <w:b/>
          <w:bCs/>
        </w:rPr>
      </w:pPr>
    </w:p>
    <w:p w14:paraId="3B449553" w14:textId="79910975" w:rsidR="000E22FC" w:rsidRDefault="000E22FC" w:rsidP="000E22FC">
      <w:pPr>
        <w:jc w:val="both"/>
        <w:rPr>
          <w:b/>
          <w:bCs/>
        </w:rPr>
      </w:pPr>
      <w:r>
        <w:rPr>
          <w:b/>
          <w:bCs/>
        </w:rPr>
        <w:t xml:space="preserve">b. </w:t>
      </w:r>
      <w:r w:rsidR="007D4E9C">
        <w:rPr>
          <w:b/>
          <w:bCs/>
        </w:rPr>
        <w:t xml:space="preserve">Expected </w:t>
      </w:r>
      <w:r>
        <w:rPr>
          <w:b/>
          <w:bCs/>
        </w:rPr>
        <w:t xml:space="preserve">Negative Impact on Female </w:t>
      </w:r>
      <w:r w:rsidRPr="003D4AB7">
        <w:rPr>
          <w:b/>
          <w:bCs/>
        </w:rPr>
        <w:t>Employment</w:t>
      </w:r>
    </w:p>
    <w:p w14:paraId="0CE7FF94" w14:textId="77777777" w:rsidR="000E22FC" w:rsidRDefault="000E22FC" w:rsidP="0019434A">
      <w:pPr>
        <w:spacing w:line="360" w:lineRule="auto"/>
        <w:jc w:val="both"/>
        <w:rPr>
          <w:color w:val="000000" w:themeColor="text1"/>
        </w:rPr>
      </w:pPr>
    </w:p>
    <w:p w14:paraId="10BB80FB" w14:textId="023593C7" w:rsidR="0019434A" w:rsidRDefault="005918E6" w:rsidP="0019434A">
      <w:pPr>
        <w:spacing w:line="360" w:lineRule="auto"/>
        <w:jc w:val="both"/>
        <w:rPr>
          <w:bCs/>
        </w:rPr>
      </w:pPr>
      <w:r>
        <w:rPr>
          <w:color w:val="000000" w:themeColor="text1"/>
        </w:rPr>
        <w:t xml:space="preserve">We </w:t>
      </w:r>
      <w:r w:rsidR="00A05E1E">
        <w:rPr>
          <w:color w:val="000000" w:themeColor="text1"/>
        </w:rPr>
        <w:t>now examine</w:t>
      </w:r>
      <w:r>
        <w:rPr>
          <w:color w:val="000000" w:themeColor="text1"/>
        </w:rPr>
        <w:t xml:space="preserve"> the expected employment outcomes for female employees specifically. They </w:t>
      </w:r>
      <w:r w:rsidR="0019434A" w:rsidRPr="000C114D">
        <w:rPr>
          <w:color w:val="000000" w:themeColor="text1"/>
        </w:rPr>
        <w:t xml:space="preserve">differ </w:t>
      </w:r>
      <w:r w:rsidR="00177DB2">
        <w:rPr>
          <w:color w:val="000000" w:themeColor="text1"/>
        </w:rPr>
        <w:t>by</w:t>
      </w:r>
      <w:r w:rsidR="00F24FA2">
        <w:rPr>
          <w:color w:val="000000" w:themeColor="text1"/>
        </w:rPr>
        <w:t xml:space="preserve"> employment category</w:t>
      </w:r>
      <w:r w:rsidR="00177DB2">
        <w:rPr>
          <w:rStyle w:val="FootnoteReference"/>
          <w:color w:val="000000" w:themeColor="text1"/>
        </w:rPr>
        <w:footnoteReference w:id="12"/>
      </w:r>
      <w:r w:rsidR="00F24FA2">
        <w:rPr>
          <w:color w:val="000000" w:themeColor="text1"/>
        </w:rPr>
        <w:t xml:space="preserve"> </w:t>
      </w:r>
      <w:r w:rsidR="0019434A" w:rsidRPr="000C114D">
        <w:rPr>
          <w:color w:val="000000" w:themeColor="text1"/>
        </w:rPr>
        <w:t>depending on which definition of firm leadership is adopted</w:t>
      </w:r>
      <w:r w:rsidR="00606901">
        <w:rPr>
          <w:color w:val="000000" w:themeColor="text1"/>
        </w:rPr>
        <w:t xml:space="preserve"> (Figure 8)</w:t>
      </w:r>
      <w:r w:rsidR="0019434A" w:rsidRPr="000C114D">
        <w:rPr>
          <w:color w:val="000000" w:themeColor="text1"/>
        </w:rPr>
        <w:t>. Considering</w:t>
      </w:r>
      <w:r w:rsidR="0019434A" w:rsidRPr="00AD1B5C">
        <w:rPr>
          <w:color w:val="000000" w:themeColor="text1"/>
        </w:rPr>
        <w:t xml:space="preserve"> differences between majority</w:t>
      </w:r>
      <w:r w:rsidR="0019434A">
        <w:rPr>
          <w:color w:val="000000" w:themeColor="text1"/>
        </w:rPr>
        <w:t xml:space="preserve"> female owned</w:t>
      </w:r>
      <w:r w:rsidR="00BE4DB6">
        <w:rPr>
          <w:color w:val="000000" w:themeColor="text1"/>
        </w:rPr>
        <w:t xml:space="preserve"> businesses and their </w:t>
      </w:r>
      <w:r w:rsidR="0019434A" w:rsidRPr="00AD1B5C">
        <w:rPr>
          <w:color w:val="000000" w:themeColor="text1"/>
        </w:rPr>
        <w:t xml:space="preserve">counterparts, </w:t>
      </w:r>
      <w:r w:rsidR="0019434A" w:rsidRPr="00AD1B5C">
        <w:rPr>
          <w:bCs/>
          <w:color w:val="000000" w:themeColor="text1"/>
        </w:rPr>
        <w:t xml:space="preserve">relatively more </w:t>
      </w:r>
      <w:r w:rsidR="00BE4DB6">
        <w:rPr>
          <w:bCs/>
          <w:color w:val="000000" w:themeColor="text1"/>
        </w:rPr>
        <w:t>non-fe</w:t>
      </w:r>
      <w:r w:rsidR="0019434A" w:rsidRPr="00AD1B5C">
        <w:rPr>
          <w:bCs/>
          <w:color w:val="000000" w:themeColor="text1"/>
        </w:rPr>
        <w:t xml:space="preserve">male owners expect a decrease in female skilled workers. On the </w:t>
      </w:r>
      <w:r w:rsidR="0019434A">
        <w:rPr>
          <w:bCs/>
          <w:color w:val="000000" w:themeColor="text1"/>
        </w:rPr>
        <w:t xml:space="preserve">other hand, looking at </w:t>
      </w:r>
      <w:r w:rsidR="0019434A">
        <w:rPr>
          <w:color w:val="000000" w:themeColor="text1"/>
        </w:rPr>
        <w:t>majority</w:t>
      </w:r>
      <w:r w:rsidR="0019434A" w:rsidRPr="00AD1B5C">
        <w:rPr>
          <w:color w:val="000000" w:themeColor="text1"/>
        </w:rPr>
        <w:t xml:space="preserve"> female </w:t>
      </w:r>
      <w:r w:rsidR="0019434A">
        <w:rPr>
          <w:color w:val="000000" w:themeColor="text1"/>
        </w:rPr>
        <w:t xml:space="preserve">managed </w:t>
      </w:r>
      <w:r w:rsidR="0019434A" w:rsidRPr="00AD1B5C">
        <w:rPr>
          <w:color w:val="000000" w:themeColor="text1"/>
        </w:rPr>
        <w:t>businesses</w:t>
      </w:r>
      <w:r w:rsidR="0019434A">
        <w:rPr>
          <w:color w:val="000000" w:themeColor="text1"/>
        </w:rPr>
        <w:t xml:space="preserve">, the effect is observed in the opposite direction with </w:t>
      </w:r>
      <w:r w:rsidR="0019434A">
        <w:rPr>
          <w:bCs/>
          <w:color w:val="000000" w:themeColor="text1"/>
        </w:rPr>
        <w:t>re</w:t>
      </w:r>
      <w:r w:rsidR="0019434A" w:rsidRPr="00AD1B5C">
        <w:rPr>
          <w:bCs/>
          <w:color w:val="000000" w:themeColor="text1"/>
        </w:rPr>
        <w:t>latively more female managers expect</w:t>
      </w:r>
      <w:r w:rsidR="0019434A">
        <w:rPr>
          <w:bCs/>
          <w:color w:val="000000" w:themeColor="text1"/>
        </w:rPr>
        <w:t>ing</w:t>
      </w:r>
      <w:r w:rsidR="0019434A" w:rsidRPr="00AD1B5C">
        <w:rPr>
          <w:bCs/>
          <w:color w:val="000000" w:themeColor="text1"/>
        </w:rPr>
        <w:t xml:space="preserve"> a decrease in female managers, and unskilled workers compared to </w:t>
      </w:r>
      <w:r w:rsidR="00FA2D86">
        <w:rPr>
          <w:bCs/>
          <w:color w:val="000000" w:themeColor="text1"/>
        </w:rPr>
        <w:t>other</w:t>
      </w:r>
      <w:r w:rsidR="0019434A" w:rsidRPr="00AD1B5C">
        <w:rPr>
          <w:bCs/>
          <w:color w:val="000000" w:themeColor="text1"/>
        </w:rPr>
        <w:t xml:space="preserve"> managers.</w:t>
      </w:r>
      <w:r w:rsidR="0019434A">
        <w:rPr>
          <w:bCs/>
          <w:color w:val="000000" w:themeColor="text1"/>
        </w:rPr>
        <w:t xml:space="preserve"> </w:t>
      </w:r>
      <w:r w:rsidR="0019434A" w:rsidRPr="00B01F77">
        <w:rPr>
          <w:bCs/>
        </w:rPr>
        <w:t xml:space="preserve">Results make </w:t>
      </w:r>
      <w:r w:rsidR="0019434A">
        <w:rPr>
          <w:bCs/>
        </w:rPr>
        <w:t xml:space="preserve">sense because female </w:t>
      </w:r>
      <w:r w:rsidR="0019434A" w:rsidRPr="00B01F77">
        <w:rPr>
          <w:bCs/>
        </w:rPr>
        <w:t>managers hire relatively more female workers</w:t>
      </w:r>
      <w:r w:rsidR="00AE01E0">
        <w:rPr>
          <w:bCs/>
        </w:rPr>
        <w:t xml:space="preserve"> in comparison to female </w:t>
      </w:r>
      <w:r w:rsidR="00AE01E0" w:rsidRPr="00B41771">
        <w:rPr>
          <w:bCs/>
        </w:rPr>
        <w:t>owners (</w:t>
      </w:r>
      <w:r w:rsidR="00B67017" w:rsidRPr="00B41771">
        <w:rPr>
          <w:bCs/>
        </w:rPr>
        <w:t>see Figure 5</w:t>
      </w:r>
      <w:r w:rsidR="00B41771">
        <w:rPr>
          <w:bCs/>
        </w:rPr>
        <w:t xml:space="preserve"> above</w:t>
      </w:r>
      <w:r w:rsidR="00AE01E0" w:rsidRPr="00B41771">
        <w:rPr>
          <w:bCs/>
        </w:rPr>
        <w:t>)</w:t>
      </w:r>
      <w:r w:rsidR="0019434A" w:rsidRPr="00B41771">
        <w:rPr>
          <w:bCs/>
        </w:rPr>
        <w:t>, and</w:t>
      </w:r>
      <w:r w:rsidR="0019434A" w:rsidRPr="00B01F77">
        <w:rPr>
          <w:bCs/>
        </w:rPr>
        <w:t xml:space="preserve"> dependent variables are subjective guesses about the future. </w:t>
      </w:r>
    </w:p>
    <w:p w14:paraId="76C0760D" w14:textId="77777777" w:rsidR="004809B8" w:rsidRDefault="004809B8" w:rsidP="004B14C2">
      <w:pPr>
        <w:spacing w:line="360" w:lineRule="auto"/>
        <w:jc w:val="both"/>
        <w:rPr>
          <w:b/>
          <w:bCs/>
          <w:i/>
          <w:sz w:val="22"/>
        </w:rPr>
      </w:pPr>
    </w:p>
    <w:p w14:paraId="507DC10A" w14:textId="77777777" w:rsidR="004809B8" w:rsidRDefault="004809B8" w:rsidP="004B14C2">
      <w:pPr>
        <w:spacing w:line="360" w:lineRule="auto"/>
        <w:jc w:val="both"/>
        <w:rPr>
          <w:b/>
          <w:bCs/>
          <w:i/>
          <w:sz w:val="22"/>
        </w:rPr>
      </w:pPr>
    </w:p>
    <w:p w14:paraId="1F513B34" w14:textId="0B1B2640" w:rsidR="005918E6" w:rsidRPr="00606901" w:rsidRDefault="005918E6" w:rsidP="004B14C2">
      <w:pPr>
        <w:spacing w:line="360" w:lineRule="auto"/>
        <w:jc w:val="both"/>
        <w:rPr>
          <w:rFonts w:eastAsia="Times New Roman"/>
          <w:b/>
          <w:bCs/>
          <w:i/>
          <w:iCs/>
          <w:color w:val="000000"/>
          <w:sz w:val="22"/>
          <w:szCs w:val="22"/>
        </w:rPr>
      </w:pPr>
      <w:r w:rsidRPr="00606901">
        <w:rPr>
          <w:b/>
          <w:bCs/>
          <w:i/>
          <w:sz w:val="22"/>
        </w:rPr>
        <w:lastRenderedPageBreak/>
        <w:t>Figure 8:</w:t>
      </w:r>
      <w:r w:rsidR="00606901" w:rsidRPr="00606901">
        <w:rPr>
          <w:bCs/>
          <w:sz w:val="22"/>
        </w:rPr>
        <w:t xml:space="preserve"> </w:t>
      </w:r>
      <w:r w:rsidR="00606901">
        <w:rPr>
          <w:rFonts w:eastAsia="Times New Roman"/>
          <w:b/>
          <w:bCs/>
          <w:i/>
          <w:iCs/>
          <w:color w:val="000000"/>
          <w:sz w:val="22"/>
          <w:szCs w:val="22"/>
        </w:rPr>
        <w:t>Expected Effect of COVID-19 Crisis on Female Workers, by Type of Firm</w:t>
      </w:r>
    </w:p>
    <w:p w14:paraId="0B573D8D" w14:textId="28A1FFCF" w:rsidR="006F66AB" w:rsidRDefault="007A3F7A" w:rsidP="0019434A">
      <w:pPr>
        <w:spacing w:line="360" w:lineRule="auto"/>
        <w:jc w:val="both"/>
        <w:rPr>
          <w:bCs/>
        </w:rPr>
      </w:pPr>
      <w:r>
        <w:rPr>
          <w:noProof/>
        </w:rPr>
        <w:drawing>
          <wp:inline distT="0" distB="0" distL="0" distR="0" wp14:anchorId="69DF7D8A" wp14:editId="242A716B">
            <wp:extent cx="4899425" cy="2961640"/>
            <wp:effectExtent l="0" t="0" r="3175" b="1016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922722" cy="2975723"/>
                    </a:xfrm>
                    <a:prstGeom prst="rect">
                      <a:avLst/>
                    </a:prstGeom>
                  </pic:spPr>
                </pic:pic>
              </a:graphicData>
            </a:graphic>
          </wp:inline>
        </w:drawing>
      </w:r>
    </w:p>
    <w:p w14:paraId="129C8F91" w14:textId="77777777" w:rsidR="00E333EA" w:rsidRDefault="00E333EA" w:rsidP="00594943">
      <w:pPr>
        <w:jc w:val="both"/>
        <w:rPr>
          <w:b/>
          <w:bCs/>
          <w:i/>
          <w:highlight w:val="yellow"/>
        </w:rPr>
      </w:pPr>
    </w:p>
    <w:p w14:paraId="39FF9FA1" w14:textId="250630F6" w:rsidR="00AD1B5C" w:rsidRDefault="000E22FC" w:rsidP="003D4AB7">
      <w:pPr>
        <w:jc w:val="both"/>
        <w:rPr>
          <w:b/>
          <w:bCs/>
        </w:rPr>
      </w:pPr>
      <w:r>
        <w:rPr>
          <w:b/>
          <w:bCs/>
        </w:rPr>
        <w:t>c</w:t>
      </w:r>
      <w:r w:rsidR="003D4AB7" w:rsidRPr="003D4AB7">
        <w:rPr>
          <w:b/>
          <w:bCs/>
        </w:rPr>
        <w:t xml:space="preserve">. </w:t>
      </w:r>
      <w:r w:rsidR="007D4E9C">
        <w:rPr>
          <w:b/>
          <w:bCs/>
        </w:rPr>
        <w:t xml:space="preserve">Expected </w:t>
      </w:r>
      <w:r w:rsidR="003D4AB7" w:rsidRPr="003D4AB7">
        <w:rPr>
          <w:b/>
          <w:bCs/>
        </w:rPr>
        <w:t>Relative Negative Impact on Female Employment</w:t>
      </w:r>
    </w:p>
    <w:p w14:paraId="3CEA489D" w14:textId="77777777" w:rsidR="00570D85" w:rsidRDefault="00570D85" w:rsidP="00A211AF">
      <w:pPr>
        <w:jc w:val="both"/>
        <w:rPr>
          <w:b/>
          <w:bCs/>
          <w:i/>
        </w:rPr>
      </w:pPr>
    </w:p>
    <w:p w14:paraId="20F292C6" w14:textId="04F0432F" w:rsidR="007A3F7A" w:rsidRPr="00FC2924" w:rsidRDefault="00570D85" w:rsidP="00FC2924">
      <w:pPr>
        <w:spacing w:line="360" w:lineRule="auto"/>
        <w:jc w:val="both"/>
        <w:rPr>
          <w:bCs/>
        </w:rPr>
      </w:pPr>
      <w:r>
        <w:rPr>
          <w:bCs/>
        </w:rPr>
        <w:t>To assess whether there is a relative negative impact on female employment</w:t>
      </w:r>
      <w:r w:rsidRPr="00570D85">
        <w:rPr>
          <w:bCs/>
        </w:rPr>
        <w:t xml:space="preserve">, </w:t>
      </w:r>
      <w:r>
        <w:rPr>
          <w:bCs/>
        </w:rPr>
        <w:t>we create</w:t>
      </w:r>
      <w:r w:rsidRPr="00570D85">
        <w:rPr>
          <w:bCs/>
        </w:rPr>
        <w:t xml:space="preserve"> a dummy variable that</w:t>
      </w:r>
      <w:r w:rsidR="00A002D6">
        <w:rPr>
          <w:bCs/>
        </w:rPr>
        <w:t xml:space="preserve"> is equal to one</w:t>
      </w:r>
      <w:r w:rsidRPr="00570D85">
        <w:rPr>
          <w:bCs/>
        </w:rPr>
        <w:t xml:space="preserve"> if impact is worse for female employment, i.e., overall employment increases but female decreases or stays the same; overall employment stays the same but female employment decreases. </w:t>
      </w:r>
      <w:r>
        <w:rPr>
          <w:bCs/>
        </w:rPr>
        <w:t xml:space="preserve">Results are </w:t>
      </w:r>
      <w:r w:rsidR="00A0269B">
        <w:rPr>
          <w:bCs/>
        </w:rPr>
        <w:t>shown in Figure 9</w:t>
      </w:r>
      <w:r>
        <w:rPr>
          <w:bCs/>
        </w:rPr>
        <w:t>.</w:t>
      </w:r>
      <w:r w:rsidR="00A0269B">
        <w:rPr>
          <w:bCs/>
        </w:rPr>
        <w:t xml:space="preserve"> Only few firms expect that the employment impact will be worse for women than for men in the management and unskilled workers categories. However, for skilled workers, there appears to be a larger gap, with 10.7 percent of firms expecting that female employees will fare worse compared to all employees.</w:t>
      </w:r>
    </w:p>
    <w:p w14:paraId="14F58548" w14:textId="77777777" w:rsidR="007A3F7A" w:rsidRDefault="007A3F7A" w:rsidP="00EB1CDF">
      <w:pPr>
        <w:pStyle w:val="p1"/>
        <w:spacing w:line="360" w:lineRule="auto"/>
        <w:jc w:val="both"/>
        <w:rPr>
          <w:rFonts w:ascii="Times New Roman" w:hAnsi="Times New Roman"/>
          <w:b/>
          <w:bCs/>
          <w:i/>
          <w:color w:val="000000" w:themeColor="text1"/>
          <w:sz w:val="22"/>
          <w:szCs w:val="24"/>
        </w:rPr>
      </w:pPr>
    </w:p>
    <w:p w14:paraId="673FE9D2" w14:textId="00E705CC" w:rsidR="00EB1CDF" w:rsidRPr="00AC0D06" w:rsidRDefault="00EB1CDF" w:rsidP="00EB1CDF">
      <w:pPr>
        <w:pStyle w:val="p1"/>
        <w:spacing w:line="360" w:lineRule="auto"/>
        <w:jc w:val="both"/>
        <w:rPr>
          <w:rFonts w:ascii="Times New Roman" w:hAnsi="Times New Roman"/>
          <w:color w:val="000000" w:themeColor="text1"/>
          <w:sz w:val="22"/>
          <w:szCs w:val="24"/>
        </w:rPr>
      </w:pPr>
      <w:r w:rsidRPr="00AC0D06">
        <w:rPr>
          <w:rFonts w:ascii="Times New Roman" w:hAnsi="Times New Roman"/>
          <w:b/>
          <w:bCs/>
          <w:i/>
          <w:color w:val="000000" w:themeColor="text1"/>
          <w:sz w:val="22"/>
          <w:szCs w:val="24"/>
        </w:rPr>
        <w:t>Figu</w:t>
      </w:r>
      <w:r w:rsidR="005B3B61" w:rsidRPr="00AC0D06">
        <w:rPr>
          <w:rFonts w:ascii="Times New Roman" w:hAnsi="Times New Roman"/>
          <w:b/>
          <w:bCs/>
          <w:i/>
          <w:color w:val="000000" w:themeColor="text1"/>
          <w:sz w:val="22"/>
          <w:szCs w:val="24"/>
        </w:rPr>
        <w:t>re 9</w:t>
      </w:r>
      <w:r w:rsidR="00DC53DE" w:rsidRPr="00AC0D06">
        <w:rPr>
          <w:rFonts w:ascii="Times New Roman" w:hAnsi="Times New Roman"/>
          <w:b/>
          <w:bCs/>
          <w:i/>
          <w:color w:val="000000" w:themeColor="text1"/>
          <w:sz w:val="22"/>
          <w:szCs w:val="24"/>
        </w:rPr>
        <w:t xml:space="preserve">: </w:t>
      </w:r>
      <w:r w:rsidRPr="00AC0D06">
        <w:rPr>
          <w:rFonts w:ascii="Times New Roman" w:hAnsi="Times New Roman"/>
          <w:b/>
          <w:bCs/>
          <w:i/>
          <w:color w:val="000000" w:themeColor="text1"/>
          <w:sz w:val="22"/>
          <w:szCs w:val="24"/>
        </w:rPr>
        <w:t xml:space="preserve">Relative Negative </w:t>
      </w:r>
      <w:r w:rsidR="00DC53DE" w:rsidRPr="00AC0D06">
        <w:rPr>
          <w:rFonts w:ascii="Times New Roman" w:hAnsi="Times New Roman"/>
          <w:b/>
          <w:bCs/>
          <w:i/>
          <w:color w:val="000000" w:themeColor="text1"/>
          <w:sz w:val="22"/>
          <w:szCs w:val="24"/>
        </w:rPr>
        <w:t xml:space="preserve">Expected </w:t>
      </w:r>
      <w:r w:rsidRPr="00AC0D06">
        <w:rPr>
          <w:rFonts w:ascii="Times New Roman" w:hAnsi="Times New Roman"/>
          <w:b/>
          <w:bCs/>
          <w:i/>
          <w:color w:val="000000" w:themeColor="text1"/>
          <w:sz w:val="22"/>
          <w:szCs w:val="24"/>
        </w:rPr>
        <w:t>Effect of COVID-19 Crisis on Female Workers</w:t>
      </w:r>
    </w:p>
    <w:p w14:paraId="7E61B6A5" w14:textId="240B33D4" w:rsidR="00570D85" w:rsidRDefault="00E41073" w:rsidP="00570D85">
      <w:pPr>
        <w:spacing w:line="360" w:lineRule="auto"/>
        <w:jc w:val="both"/>
        <w:rPr>
          <w:bCs/>
        </w:rPr>
      </w:pPr>
      <w:r>
        <w:rPr>
          <w:noProof/>
        </w:rPr>
        <w:drawing>
          <wp:inline distT="0" distB="0" distL="0" distR="0" wp14:anchorId="5CD01884" wp14:editId="0DF0A103">
            <wp:extent cx="3535423" cy="2199640"/>
            <wp:effectExtent l="0" t="0" r="0" b="1016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614267" cy="2248695"/>
                    </a:xfrm>
                    <a:prstGeom prst="rect">
                      <a:avLst/>
                    </a:prstGeom>
                  </pic:spPr>
                </pic:pic>
              </a:graphicData>
            </a:graphic>
          </wp:inline>
        </w:drawing>
      </w:r>
    </w:p>
    <w:p w14:paraId="0EE4775F" w14:textId="3F82E86D" w:rsidR="005D40E5" w:rsidRDefault="00F669A6" w:rsidP="005D40E5">
      <w:pPr>
        <w:spacing w:line="360" w:lineRule="auto"/>
        <w:jc w:val="both"/>
        <w:rPr>
          <w:b/>
          <w:bCs/>
          <w:i/>
          <w:sz w:val="22"/>
          <w:szCs w:val="22"/>
        </w:rPr>
      </w:pPr>
      <w:r>
        <w:rPr>
          <w:bCs/>
        </w:rPr>
        <w:lastRenderedPageBreak/>
        <w:t>Next, we check if there are differences in the relative negative expected effects according to type of firm</w:t>
      </w:r>
      <w:r w:rsidR="00DC53DE">
        <w:rPr>
          <w:bCs/>
        </w:rPr>
        <w:t xml:space="preserve"> (Figure 10)</w:t>
      </w:r>
      <w:r>
        <w:rPr>
          <w:bCs/>
        </w:rPr>
        <w:t xml:space="preserve">. </w:t>
      </w:r>
      <w:r w:rsidR="00FC4AC5" w:rsidRPr="00D563DB">
        <w:rPr>
          <w:bCs/>
        </w:rPr>
        <w:t xml:space="preserve">Looking at </w:t>
      </w:r>
      <w:r w:rsidR="00E622D3">
        <w:rPr>
          <w:bCs/>
        </w:rPr>
        <w:t xml:space="preserve">the </w:t>
      </w:r>
      <w:r w:rsidR="00FC4AC5" w:rsidRPr="00D563DB">
        <w:rPr>
          <w:bCs/>
        </w:rPr>
        <w:t>difference</w:t>
      </w:r>
      <w:r w:rsidR="00E622D3">
        <w:rPr>
          <w:bCs/>
        </w:rPr>
        <w:t>s</w:t>
      </w:r>
      <w:r w:rsidR="00FC4AC5" w:rsidRPr="00D563DB">
        <w:rPr>
          <w:bCs/>
        </w:rPr>
        <w:t xml:space="preserve"> b</w:t>
      </w:r>
      <w:r w:rsidR="00A0269B">
        <w:rPr>
          <w:bCs/>
        </w:rPr>
        <w:t>etween women-owned and other</w:t>
      </w:r>
      <w:r w:rsidR="00FC4AC5" w:rsidRPr="00D563DB">
        <w:rPr>
          <w:bCs/>
        </w:rPr>
        <w:t xml:space="preserve"> firms, more of the former expect a relatively worse outcome for female ski</w:t>
      </w:r>
      <w:r w:rsidR="00E622D3">
        <w:rPr>
          <w:bCs/>
        </w:rPr>
        <w:t>lled workers</w:t>
      </w:r>
      <w:r w:rsidR="00FC4AC5" w:rsidRPr="00D563DB">
        <w:rPr>
          <w:bCs/>
        </w:rPr>
        <w:t>.</w:t>
      </w:r>
      <w:r w:rsidR="00FC4AC5">
        <w:rPr>
          <w:bCs/>
        </w:rPr>
        <w:t xml:space="preserve"> </w:t>
      </w:r>
      <w:r w:rsidR="00FC4AC5" w:rsidRPr="003D0800">
        <w:rPr>
          <w:bCs/>
        </w:rPr>
        <w:t>However, these results are only marginally significant at the 10 percent level.</w:t>
      </w:r>
      <w:r w:rsidR="00A0269B">
        <w:rPr>
          <w:bCs/>
        </w:rPr>
        <w:t xml:space="preserve"> </w:t>
      </w:r>
    </w:p>
    <w:p w14:paraId="6DC433D4" w14:textId="77777777" w:rsidR="005D40E5" w:rsidRDefault="005D40E5" w:rsidP="00A87E4A">
      <w:pPr>
        <w:jc w:val="both"/>
        <w:rPr>
          <w:b/>
          <w:bCs/>
          <w:i/>
          <w:sz w:val="22"/>
          <w:szCs w:val="22"/>
        </w:rPr>
      </w:pPr>
    </w:p>
    <w:p w14:paraId="31216BC8" w14:textId="2A359512" w:rsidR="00A87E4A" w:rsidRPr="000C114D" w:rsidRDefault="00DC53DE" w:rsidP="004B14C2">
      <w:pPr>
        <w:spacing w:line="360" w:lineRule="auto"/>
        <w:jc w:val="both"/>
        <w:rPr>
          <w:b/>
          <w:bCs/>
          <w:i/>
          <w:sz w:val="22"/>
          <w:szCs w:val="22"/>
        </w:rPr>
      </w:pPr>
      <w:r>
        <w:rPr>
          <w:b/>
          <w:bCs/>
          <w:i/>
          <w:sz w:val="22"/>
          <w:szCs w:val="22"/>
        </w:rPr>
        <w:t xml:space="preserve">Figure 10: </w:t>
      </w:r>
      <w:r w:rsidR="00A87E4A" w:rsidRPr="000C114D">
        <w:rPr>
          <w:b/>
          <w:bCs/>
          <w:i/>
          <w:sz w:val="22"/>
          <w:szCs w:val="22"/>
        </w:rPr>
        <w:t xml:space="preserve">Relative </w:t>
      </w:r>
      <w:r w:rsidR="00070EB9" w:rsidRPr="000C114D">
        <w:rPr>
          <w:b/>
          <w:bCs/>
          <w:i/>
          <w:sz w:val="22"/>
          <w:szCs w:val="22"/>
        </w:rPr>
        <w:t>Negative Expected Effect of COVID-19 C</w:t>
      </w:r>
      <w:r w:rsidR="00A87E4A" w:rsidRPr="000C114D">
        <w:rPr>
          <w:b/>
          <w:bCs/>
          <w:i/>
          <w:sz w:val="22"/>
          <w:szCs w:val="22"/>
        </w:rPr>
        <w:t xml:space="preserve">risis on </w:t>
      </w:r>
      <w:r w:rsidR="00E622D3">
        <w:rPr>
          <w:b/>
          <w:bCs/>
          <w:i/>
          <w:sz w:val="22"/>
          <w:szCs w:val="22"/>
        </w:rPr>
        <w:t>Female Workers</w:t>
      </w:r>
      <w:r w:rsidR="00A87E4A" w:rsidRPr="000C114D">
        <w:rPr>
          <w:b/>
          <w:bCs/>
          <w:i/>
          <w:sz w:val="22"/>
          <w:szCs w:val="22"/>
        </w:rPr>
        <w:t>, by Type of Firm</w:t>
      </w:r>
    </w:p>
    <w:p w14:paraId="3672D732" w14:textId="3770F41E" w:rsidR="00E622D3" w:rsidRDefault="002A13F1" w:rsidP="00E622D3">
      <w:pPr>
        <w:pStyle w:val="p1"/>
        <w:spacing w:line="360" w:lineRule="auto"/>
        <w:jc w:val="both"/>
        <w:rPr>
          <w:bCs/>
        </w:rPr>
      </w:pPr>
      <w:r>
        <w:rPr>
          <w:noProof/>
        </w:rPr>
        <w:drawing>
          <wp:inline distT="0" distB="0" distL="0" distR="0" wp14:anchorId="0351EBA8" wp14:editId="1D46582B">
            <wp:extent cx="5943600" cy="3089910"/>
            <wp:effectExtent l="0" t="0" r="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089910"/>
                    </a:xfrm>
                    <a:prstGeom prst="rect">
                      <a:avLst/>
                    </a:prstGeom>
                  </pic:spPr>
                </pic:pic>
              </a:graphicData>
            </a:graphic>
          </wp:inline>
        </w:drawing>
      </w:r>
    </w:p>
    <w:p w14:paraId="635DAAC2" w14:textId="77777777" w:rsidR="00FC2924" w:rsidRDefault="00FC2924" w:rsidP="00E622D3">
      <w:pPr>
        <w:pStyle w:val="p1"/>
        <w:spacing w:line="360" w:lineRule="auto"/>
        <w:jc w:val="both"/>
        <w:rPr>
          <w:rFonts w:ascii="Times New Roman" w:hAnsi="Times New Roman"/>
          <w:bCs/>
          <w:color w:val="auto"/>
          <w:sz w:val="24"/>
          <w:szCs w:val="24"/>
        </w:rPr>
      </w:pPr>
    </w:p>
    <w:p w14:paraId="01057C17" w14:textId="131ECE75" w:rsidR="005D40E5" w:rsidRPr="00E622D3" w:rsidRDefault="005D40E5" w:rsidP="00E622D3">
      <w:pPr>
        <w:pStyle w:val="p1"/>
        <w:spacing w:line="360" w:lineRule="auto"/>
        <w:jc w:val="both"/>
        <w:rPr>
          <w:rFonts w:ascii="Times New Roman" w:hAnsi="Times New Roman"/>
          <w:bCs/>
          <w:color w:val="auto"/>
          <w:sz w:val="24"/>
          <w:szCs w:val="24"/>
        </w:rPr>
      </w:pPr>
      <w:r w:rsidRPr="00E622D3">
        <w:rPr>
          <w:rFonts w:ascii="Times New Roman" w:hAnsi="Times New Roman"/>
          <w:bCs/>
          <w:color w:val="auto"/>
          <w:sz w:val="24"/>
          <w:szCs w:val="24"/>
        </w:rPr>
        <w:t xml:space="preserve">Considering female vs. other management of firms, there are no statistically significant results for relative negative impact on female employment, which is comparing the impact (i.e., increase, decrease, no change) on overall vs. female employment. This insignificance is mainly driven by the fact that the impact on overall and female employment move largely in the same direction, i.e., both increase, decrease, or </w:t>
      </w:r>
      <w:r w:rsidR="00E622D3">
        <w:rPr>
          <w:rFonts w:ascii="Times New Roman" w:hAnsi="Times New Roman"/>
          <w:bCs/>
          <w:color w:val="auto"/>
          <w:sz w:val="24"/>
          <w:szCs w:val="24"/>
        </w:rPr>
        <w:t xml:space="preserve">show </w:t>
      </w:r>
      <w:r w:rsidRPr="00E622D3">
        <w:rPr>
          <w:rFonts w:ascii="Times New Roman" w:hAnsi="Times New Roman"/>
          <w:bCs/>
          <w:color w:val="auto"/>
          <w:sz w:val="24"/>
          <w:szCs w:val="24"/>
        </w:rPr>
        <w:t xml:space="preserve">no change. </w:t>
      </w:r>
    </w:p>
    <w:p w14:paraId="73EA5D2D" w14:textId="77777777" w:rsidR="005D40E5" w:rsidRDefault="005D40E5" w:rsidP="005D40E5">
      <w:pPr>
        <w:pStyle w:val="p1"/>
        <w:spacing w:line="360" w:lineRule="auto"/>
        <w:contextualSpacing/>
        <w:jc w:val="both"/>
        <w:rPr>
          <w:rFonts w:ascii="Times New Roman" w:hAnsi="Times New Roman"/>
          <w:b/>
          <w:bCs/>
          <w:color w:val="auto"/>
          <w:sz w:val="24"/>
          <w:szCs w:val="24"/>
        </w:rPr>
      </w:pPr>
    </w:p>
    <w:p w14:paraId="4DAC9262" w14:textId="5BE616D1" w:rsidR="000B51A4" w:rsidRPr="000B51A4" w:rsidRDefault="000E22FC" w:rsidP="005D40E5">
      <w:pPr>
        <w:pStyle w:val="p1"/>
        <w:spacing w:line="360" w:lineRule="auto"/>
        <w:contextualSpacing/>
        <w:jc w:val="both"/>
        <w:rPr>
          <w:rFonts w:ascii="Times New Roman" w:hAnsi="Times New Roman"/>
          <w:b/>
          <w:bCs/>
          <w:color w:val="auto"/>
          <w:sz w:val="24"/>
          <w:szCs w:val="24"/>
        </w:rPr>
      </w:pPr>
      <w:r>
        <w:rPr>
          <w:rFonts w:ascii="Times New Roman" w:hAnsi="Times New Roman"/>
          <w:b/>
          <w:bCs/>
          <w:color w:val="auto"/>
          <w:sz w:val="24"/>
          <w:szCs w:val="24"/>
        </w:rPr>
        <w:t>d</w:t>
      </w:r>
      <w:r w:rsidR="003D4AB7" w:rsidRPr="003D4AB7">
        <w:rPr>
          <w:rFonts w:ascii="Times New Roman" w:hAnsi="Times New Roman"/>
          <w:b/>
          <w:bCs/>
          <w:color w:val="auto"/>
          <w:sz w:val="24"/>
          <w:szCs w:val="24"/>
        </w:rPr>
        <w:t xml:space="preserve">. </w:t>
      </w:r>
      <w:r w:rsidR="007D4E9C">
        <w:rPr>
          <w:rFonts w:ascii="Times New Roman" w:hAnsi="Times New Roman"/>
          <w:b/>
          <w:bCs/>
          <w:color w:val="auto"/>
          <w:sz w:val="24"/>
          <w:szCs w:val="24"/>
        </w:rPr>
        <w:t xml:space="preserve">Expected </w:t>
      </w:r>
      <w:r w:rsidR="003D4AB7" w:rsidRPr="003D4AB7">
        <w:rPr>
          <w:rFonts w:ascii="Times New Roman" w:hAnsi="Times New Roman"/>
          <w:b/>
          <w:bCs/>
          <w:color w:val="auto"/>
          <w:sz w:val="24"/>
          <w:szCs w:val="24"/>
        </w:rPr>
        <w:t>Percentage Change in Female Employment</w:t>
      </w:r>
    </w:p>
    <w:p w14:paraId="35284642" w14:textId="77777777" w:rsidR="007D4E9C" w:rsidRDefault="007D4E9C" w:rsidP="005D40E5">
      <w:pPr>
        <w:spacing w:line="360" w:lineRule="auto"/>
        <w:contextualSpacing/>
        <w:jc w:val="both"/>
        <w:rPr>
          <w:bCs/>
        </w:rPr>
      </w:pPr>
    </w:p>
    <w:p w14:paraId="7BCAF1AB" w14:textId="60AB1BCA" w:rsidR="00547972" w:rsidRDefault="00C6182B" w:rsidP="005D40E5">
      <w:pPr>
        <w:spacing w:line="360" w:lineRule="auto"/>
        <w:contextualSpacing/>
        <w:jc w:val="both"/>
        <w:rPr>
          <w:bCs/>
        </w:rPr>
      </w:pPr>
      <w:r w:rsidRPr="00C6182B">
        <w:rPr>
          <w:bCs/>
        </w:rPr>
        <w:t>We now attempt to quantify the expected decreases</w:t>
      </w:r>
      <w:r w:rsidR="00E622D3">
        <w:rPr>
          <w:bCs/>
        </w:rPr>
        <w:t xml:space="preserve"> by only looking at firms that (i) expect an impact, and (ii</w:t>
      </w:r>
      <w:r w:rsidRPr="00C6182B">
        <w:rPr>
          <w:bCs/>
        </w:rPr>
        <w:t xml:space="preserve">) expect it to be negative. Among these firms, </w:t>
      </w:r>
      <w:r w:rsidR="00B80F27">
        <w:rPr>
          <w:bCs/>
        </w:rPr>
        <w:t>on average, a decrease by 5.1 percentage points in the number of females in management positio</w:t>
      </w:r>
      <w:r w:rsidR="00B71CB2">
        <w:rPr>
          <w:bCs/>
        </w:rPr>
        <w:t>ns is expected, as well as a 12.8</w:t>
      </w:r>
      <w:r w:rsidR="00A455AE">
        <w:rPr>
          <w:bCs/>
        </w:rPr>
        <w:t xml:space="preserve"> </w:t>
      </w:r>
      <w:r w:rsidR="00B80F27">
        <w:rPr>
          <w:bCs/>
        </w:rPr>
        <w:t xml:space="preserve">percentage point drop of female skilled workers and a 12.2 </w:t>
      </w:r>
      <w:r w:rsidR="00E622D3">
        <w:rPr>
          <w:bCs/>
        </w:rPr>
        <w:t xml:space="preserve">percentage point </w:t>
      </w:r>
      <w:r w:rsidR="00B80F27">
        <w:rPr>
          <w:bCs/>
        </w:rPr>
        <w:t>decline in female unskilled wo</w:t>
      </w:r>
      <w:r w:rsidR="00995507">
        <w:rPr>
          <w:bCs/>
        </w:rPr>
        <w:t xml:space="preserve">rkers. </w:t>
      </w:r>
    </w:p>
    <w:p w14:paraId="2DD0B63B" w14:textId="55675183" w:rsidR="00547972" w:rsidRDefault="00547972" w:rsidP="005D40E5">
      <w:pPr>
        <w:spacing w:line="360" w:lineRule="auto"/>
        <w:contextualSpacing/>
        <w:jc w:val="both"/>
        <w:rPr>
          <w:bCs/>
        </w:rPr>
      </w:pPr>
      <w:r>
        <w:rPr>
          <w:bCs/>
        </w:rPr>
        <w:lastRenderedPageBreak/>
        <w:t xml:space="preserve">Following the same approach as in previous sections, we next explore whether these findings </w:t>
      </w:r>
      <w:r w:rsidR="00B67017">
        <w:rPr>
          <w:bCs/>
        </w:rPr>
        <w:t>differ by type of fi</w:t>
      </w:r>
      <w:r w:rsidR="006D2501">
        <w:rPr>
          <w:bCs/>
        </w:rPr>
        <w:t>rm. Figure 11</w:t>
      </w:r>
      <w:r>
        <w:rPr>
          <w:bCs/>
        </w:rPr>
        <w:t xml:space="preserve"> depicts the results broken down by firm ownership, management, and leadership. The number of female skilled workers </w:t>
      </w:r>
      <w:r w:rsidR="00A636EE">
        <w:rPr>
          <w:bCs/>
        </w:rPr>
        <w:t xml:space="preserve">is </w:t>
      </w:r>
      <w:r w:rsidR="00E622D3">
        <w:rPr>
          <w:bCs/>
        </w:rPr>
        <w:t>expected to decline</w:t>
      </w:r>
      <w:r w:rsidRPr="00B01F77">
        <w:rPr>
          <w:bCs/>
        </w:rPr>
        <w:t xml:space="preserve"> less for firms where the </w:t>
      </w:r>
      <w:r>
        <w:rPr>
          <w:bCs/>
        </w:rPr>
        <w:t>majority ownership</w:t>
      </w:r>
      <w:r w:rsidRPr="00B01F77">
        <w:rPr>
          <w:bCs/>
        </w:rPr>
        <w:t xml:space="preserve"> </w:t>
      </w:r>
      <w:r>
        <w:rPr>
          <w:bCs/>
        </w:rPr>
        <w:t>is female</w:t>
      </w:r>
      <w:r w:rsidR="00E33EA5">
        <w:rPr>
          <w:bCs/>
        </w:rPr>
        <w:t xml:space="preserve"> and the p</w:t>
      </w:r>
      <w:r w:rsidRPr="00D563DB">
        <w:rPr>
          <w:bCs/>
        </w:rPr>
        <w:t>ercentage change in female management is mo</w:t>
      </w:r>
      <w:r w:rsidR="00E33EA5">
        <w:rPr>
          <w:bCs/>
        </w:rPr>
        <w:t>re negative for female managers.</w:t>
      </w:r>
    </w:p>
    <w:p w14:paraId="16736874" w14:textId="77777777" w:rsidR="00882B59" w:rsidRDefault="00882B59" w:rsidP="00547972">
      <w:pPr>
        <w:spacing w:line="360" w:lineRule="auto"/>
        <w:jc w:val="both"/>
        <w:rPr>
          <w:bCs/>
        </w:rPr>
      </w:pPr>
    </w:p>
    <w:p w14:paraId="45572C60" w14:textId="10F8D196" w:rsidR="0000218D" w:rsidRDefault="0006450D" w:rsidP="004B14C2">
      <w:pPr>
        <w:pStyle w:val="p1"/>
        <w:spacing w:line="360" w:lineRule="auto"/>
        <w:jc w:val="both"/>
        <w:rPr>
          <w:rFonts w:ascii="Times New Roman" w:hAnsi="Times New Roman"/>
          <w:b/>
          <w:bCs/>
          <w:i/>
          <w:color w:val="auto"/>
          <w:sz w:val="22"/>
          <w:szCs w:val="24"/>
        </w:rPr>
      </w:pPr>
      <w:r>
        <w:rPr>
          <w:rFonts w:ascii="Times New Roman" w:hAnsi="Times New Roman"/>
          <w:b/>
          <w:bCs/>
          <w:i/>
          <w:color w:val="auto"/>
          <w:sz w:val="22"/>
          <w:szCs w:val="24"/>
        </w:rPr>
        <w:t>Fig</w:t>
      </w:r>
      <w:r w:rsidR="006D2501">
        <w:rPr>
          <w:rFonts w:ascii="Times New Roman" w:hAnsi="Times New Roman"/>
          <w:b/>
          <w:bCs/>
          <w:i/>
          <w:color w:val="auto"/>
          <w:sz w:val="22"/>
          <w:szCs w:val="24"/>
        </w:rPr>
        <w:t>ure 11</w:t>
      </w:r>
      <w:r w:rsidR="00B17EAC" w:rsidRPr="00182D39">
        <w:rPr>
          <w:rFonts w:ascii="Times New Roman" w:hAnsi="Times New Roman"/>
          <w:b/>
          <w:bCs/>
          <w:i/>
          <w:color w:val="auto"/>
          <w:sz w:val="22"/>
          <w:szCs w:val="24"/>
        </w:rPr>
        <w:t>:</w:t>
      </w:r>
      <w:r w:rsidR="00182D39" w:rsidRPr="00182D39">
        <w:rPr>
          <w:rFonts w:ascii="Times New Roman" w:hAnsi="Times New Roman"/>
          <w:b/>
          <w:bCs/>
          <w:i/>
          <w:color w:val="auto"/>
          <w:sz w:val="22"/>
          <w:szCs w:val="24"/>
        </w:rPr>
        <w:t xml:space="preserve"> </w:t>
      </w:r>
      <w:r w:rsidR="00A72E3B">
        <w:rPr>
          <w:rFonts w:ascii="Times New Roman" w:hAnsi="Times New Roman"/>
          <w:b/>
          <w:bCs/>
          <w:i/>
          <w:color w:val="auto"/>
          <w:sz w:val="22"/>
          <w:szCs w:val="24"/>
        </w:rPr>
        <w:t>Estimated Percentage Changes in Female Employment Outcomes</w:t>
      </w:r>
      <w:r w:rsidR="0000218D">
        <w:rPr>
          <w:rFonts w:ascii="Times New Roman" w:hAnsi="Times New Roman"/>
          <w:b/>
          <w:bCs/>
          <w:i/>
          <w:color w:val="auto"/>
          <w:sz w:val="22"/>
          <w:szCs w:val="24"/>
        </w:rPr>
        <w:t>, by Type of Firm</w:t>
      </w:r>
    </w:p>
    <w:p w14:paraId="03B1CE18" w14:textId="2C439B74" w:rsidR="00A72E3B" w:rsidRDefault="00E33EA5" w:rsidP="008E710F">
      <w:pPr>
        <w:pStyle w:val="p1"/>
        <w:jc w:val="both"/>
        <w:rPr>
          <w:rFonts w:ascii="Times New Roman" w:hAnsi="Times New Roman"/>
          <w:b/>
          <w:bCs/>
          <w:i/>
          <w:color w:val="auto"/>
          <w:sz w:val="22"/>
          <w:szCs w:val="24"/>
        </w:rPr>
      </w:pPr>
      <w:r>
        <w:rPr>
          <w:noProof/>
        </w:rPr>
        <w:drawing>
          <wp:inline distT="0" distB="0" distL="0" distR="0" wp14:anchorId="38AF7FF7" wp14:editId="1F141760">
            <wp:extent cx="5943600" cy="31502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150235"/>
                    </a:xfrm>
                    <a:prstGeom prst="rect">
                      <a:avLst/>
                    </a:prstGeom>
                  </pic:spPr>
                </pic:pic>
              </a:graphicData>
            </a:graphic>
          </wp:inline>
        </w:drawing>
      </w:r>
    </w:p>
    <w:p w14:paraId="3C9C09BC" w14:textId="3D263BBF" w:rsidR="00CF06B5" w:rsidRPr="00882B59" w:rsidRDefault="00A72E3B" w:rsidP="00882B59">
      <w:pPr>
        <w:pStyle w:val="p1"/>
        <w:jc w:val="both"/>
        <w:rPr>
          <w:rFonts w:ascii="Times New Roman" w:hAnsi="Times New Roman"/>
          <w:bCs/>
          <w:color w:val="auto"/>
          <w:sz w:val="20"/>
          <w:szCs w:val="24"/>
        </w:rPr>
      </w:pPr>
      <w:r w:rsidRPr="009737BD">
        <w:rPr>
          <w:rFonts w:ascii="Times New Roman" w:hAnsi="Times New Roman"/>
          <w:bCs/>
          <w:color w:val="auto"/>
          <w:sz w:val="20"/>
          <w:szCs w:val="24"/>
        </w:rPr>
        <w:t>Note: Figure shows the estimated percentage changes in female employment outcomes for firms that a) expect COVID-19 impact on employment indicators and b) expect the impact to be negative</w:t>
      </w:r>
      <w:r w:rsidR="00547972" w:rsidRPr="009737BD">
        <w:rPr>
          <w:rFonts w:ascii="Times New Roman" w:hAnsi="Times New Roman"/>
          <w:bCs/>
          <w:color w:val="auto"/>
          <w:sz w:val="20"/>
          <w:szCs w:val="24"/>
        </w:rPr>
        <w:t>.</w:t>
      </w:r>
      <w:r w:rsidR="00547972" w:rsidRPr="000B51A4">
        <w:rPr>
          <w:rFonts w:ascii="Times New Roman" w:hAnsi="Times New Roman"/>
          <w:bCs/>
          <w:color w:val="auto"/>
          <w:sz w:val="20"/>
          <w:szCs w:val="24"/>
        </w:rPr>
        <w:t xml:space="preserve"> </w:t>
      </w:r>
    </w:p>
    <w:p w14:paraId="1B6CB6EF" w14:textId="77777777" w:rsidR="00FC2924" w:rsidRDefault="00FC2924" w:rsidP="00D13CFA">
      <w:pPr>
        <w:spacing w:line="360" w:lineRule="auto"/>
        <w:jc w:val="both"/>
        <w:rPr>
          <w:b/>
          <w:bCs/>
        </w:rPr>
      </w:pPr>
    </w:p>
    <w:p w14:paraId="5724805C" w14:textId="03115669" w:rsidR="00A51305" w:rsidRDefault="000E22FC" w:rsidP="00D13CFA">
      <w:pPr>
        <w:spacing w:line="360" w:lineRule="auto"/>
        <w:jc w:val="both"/>
        <w:rPr>
          <w:b/>
          <w:bCs/>
        </w:rPr>
      </w:pPr>
      <w:r>
        <w:rPr>
          <w:b/>
          <w:bCs/>
        </w:rPr>
        <w:t>e</w:t>
      </w:r>
      <w:r w:rsidR="00995507">
        <w:rPr>
          <w:b/>
          <w:bCs/>
        </w:rPr>
        <w:t xml:space="preserve">. </w:t>
      </w:r>
      <w:r w:rsidR="00A1749C" w:rsidRPr="00CF06B5">
        <w:rPr>
          <w:b/>
          <w:bCs/>
        </w:rPr>
        <w:t xml:space="preserve">Expected Impact on </w:t>
      </w:r>
      <w:r w:rsidR="00995507" w:rsidRPr="00CF06B5">
        <w:rPr>
          <w:b/>
          <w:bCs/>
        </w:rPr>
        <w:t xml:space="preserve">Female </w:t>
      </w:r>
      <w:r w:rsidR="00A1749C" w:rsidRPr="00CF06B5">
        <w:rPr>
          <w:b/>
          <w:bCs/>
        </w:rPr>
        <w:t>Wages</w:t>
      </w:r>
    </w:p>
    <w:p w14:paraId="2E1617A1" w14:textId="77777777" w:rsidR="00D13CFA" w:rsidRDefault="00D13CFA" w:rsidP="00D13CFA">
      <w:pPr>
        <w:spacing w:line="360" w:lineRule="auto"/>
        <w:jc w:val="both"/>
        <w:rPr>
          <w:b/>
          <w:bCs/>
        </w:rPr>
      </w:pPr>
    </w:p>
    <w:p w14:paraId="6F1BA0CE" w14:textId="643018DE" w:rsidR="000B51A4" w:rsidRDefault="00A51305" w:rsidP="00E206CE">
      <w:pPr>
        <w:spacing w:line="360" w:lineRule="auto"/>
        <w:jc w:val="both"/>
        <w:rPr>
          <w:bCs/>
          <w:color w:val="000000" w:themeColor="text1"/>
        </w:rPr>
      </w:pPr>
      <w:r w:rsidRPr="00A51305">
        <w:rPr>
          <w:bCs/>
        </w:rPr>
        <w:t>We now turn to a discussion of the expected impact on female wages as a result of the COVID-19 crisis.</w:t>
      </w:r>
      <w:r>
        <w:rPr>
          <w:bCs/>
        </w:rPr>
        <w:t xml:space="preserve"> </w:t>
      </w:r>
      <w:r w:rsidR="00612E5C">
        <w:rPr>
          <w:bCs/>
        </w:rPr>
        <w:t>Among the</w:t>
      </w:r>
      <w:r>
        <w:rPr>
          <w:bCs/>
        </w:rPr>
        <w:t xml:space="preserve"> 64.1 percent of all firms expect an impact of the COVID-19 crisis, </w:t>
      </w:r>
      <w:r w:rsidR="00612E5C">
        <w:rPr>
          <w:bCs/>
        </w:rPr>
        <w:t>71.2 expect a decrease in annual average wages for all employees, and 52.4 percent expect the same for female employees.</w:t>
      </w:r>
      <w:r w:rsidR="00995507">
        <w:rPr>
          <w:bCs/>
        </w:rPr>
        <w:t xml:space="preserve"> </w:t>
      </w:r>
      <w:r w:rsidR="00612E5C">
        <w:rPr>
          <w:rFonts w:eastAsia="Times New Roman"/>
          <w:color w:val="000000"/>
        </w:rPr>
        <w:t>Expected w</w:t>
      </w:r>
      <w:r w:rsidR="00A72E3B">
        <w:rPr>
          <w:rFonts w:eastAsia="Times New Roman"/>
          <w:color w:val="000000"/>
        </w:rPr>
        <w:t xml:space="preserve">age decreases </w:t>
      </w:r>
      <w:r w:rsidR="00612E5C">
        <w:rPr>
          <w:rFonts w:eastAsia="Times New Roman"/>
          <w:color w:val="000000"/>
        </w:rPr>
        <w:t xml:space="preserve">for females differ </w:t>
      </w:r>
      <w:r w:rsidR="00A72E3B">
        <w:rPr>
          <w:rFonts w:eastAsia="Times New Roman"/>
          <w:color w:val="000000"/>
        </w:rPr>
        <w:t xml:space="preserve">significantly </w:t>
      </w:r>
      <w:r w:rsidR="00612E5C">
        <w:rPr>
          <w:rFonts w:eastAsia="Times New Roman"/>
          <w:color w:val="000000"/>
        </w:rPr>
        <w:t>between different t</w:t>
      </w:r>
      <w:r w:rsidR="00D70AC7">
        <w:rPr>
          <w:rFonts w:eastAsia="Times New Roman"/>
          <w:color w:val="000000"/>
        </w:rPr>
        <w:t>ypes of businesses (see Figure 12)</w:t>
      </w:r>
      <w:r w:rsidR="00612E5C">
        <w:rPr>
          <w:rFonts w:eastAsia="Times New Roman"/>
          <w:color w:val="000000"/>
        </w:rPr>
        <w:t xml:space="preserve">. </w:t>
      </w:r>
      <w:r w:rsidRPr="000C114D">
        <w:rPr>
          <w:color w:val="000000" w:themeColor="text1"/>
        </w:rPr>
        <w:t>Considering</w:t>
      </w:r>
      <w:r w:rsidRPr="00AD1B5C">
        <w:rPr>
          <w:color w:val="000000" w:themeColor="text1"/>
        </w:rPr>
        <w:t xml:space="preserve"> differences between majority</w:t>
      </w:r>
      <w:r>
        <w:rPr>
          <w:color w:val="000000" w:themeColor="text1"/>
        </w:rPr>
        <w:t xml:space="preserve"> female owned businesses and their </w:t>
      </w:r>
      <w:r w:rsidRPr="00AD1B5C">
        <w:rPr>
          <w:color w:val="000000" w:themeColor="text1"/>
        </w:rPr>
        <w:t xml:space="preserve">counterparts, </w:t>
      </w:r>
      <w:r w:rsidRPr="00AD1B5C">
        <w:rPr>
          <w:bCs/>
          <w:color w:val="000000" w:themeColor="text1"/>
        </w:rPr>
        <w:t xml:space="preserve">relatively more </w:t>
      </w:r>
      <w:r>
        <w:rPr>
          <w:bCs/>
          <w:color w:val="000000" w:themeColor="text1"/>
        </w:rPr>
        <w:t>non-fe</w:t>
      </w:r>
      <w:r w:rsidRPr="00AD1B5C">
        <w:rPr>
          <w:bCs/>
          <w:color w:val="000000" w:themeColor="text1"/>
        </w:rPr>
        <w:t>male owners expect a decrease in female wages.</w:t>
      </w:r>
      <w:r>
        <w:rPr>
          <w:bCs/>
          <w:color w:val="000000" w:themeColor="text1"/>
        </w:rPr>
        <w:t xml:space="preserve"> </w:t>
      </w:r>
      <w:r w:rsidRPr="00AD1B5C">
        <w:rPr>
          <w:bCs/>
          <w:color w:val="000000" w:themeColor="text1"/>
        </w:rPr>
        <w:t xml:space="preserve">On the </w:t>
      </w:r>
      <w:r>
        <w:rPr>
          <w:bCs/>
          <w:color w:val="000000" w:themeColor="text1"/>
        </w:rPr>
        <w:t xml:space="preserve">other hand, looking at </w:t>
      </w:r>
      <w:r>
        <w:rPr>
          <w:color w:val="000000" w:themeColor="text1"/>
        </w:rPr>
        <w:t>majority</w:t>
      </w:r>
      <w:r w:rsidRPr="00AD1B5C">
        <w:rPr>
          <w:color w:val="000000" w:themeColor="text1"/>
        </w:rPr>
        <w:t xml:space="preserve"> female </w:t>
      </w:r>
      <w:r>
        <w:rPr>
          <w:color w:val="000000" w:themeColor="text1"/>
        </w:rPr>
        <w:t xml:space="preserve">managed </w:t>
      </w:r>
      <w:r w:rsidRPr="00AD1B5C">
        <w:rPr>
          <w:color w:val="000000" w:themeColor="text1"/>
        </w:rPr>
        <w:t>businesses</w:t>
      </w:r>
      <w:r>
        <w:rPr>
          <w:color w:val="000000" w:themeColor="text1"/>
        </w:rPr>
        <w:t xml:space="preserve">, the effect is observed in the opposite direction with </w:t>
      </w:r>
      <w:r>
        <w:rPr>
          <w:bCs/>
          <w:color w:val="000000" w:themeColor="text1"/>
        </w:rPr>
        <w:t>re</w:t>
      </w:r>
      <w:r w:rsidRPr="00AD1B5C">
        <w:rPr>
          <w:bCs/>
          <w:color w:val="000000" w:themeColor="text1"/>
        </w:rPr>
        <w:t>latively more female managers expect</w:t>
      </w:r>
      <w:r>
        <w:rPr>
          <w:bCs/>
          <w:color w:val="000000" w:themeColor="text1"/>
        </w:rPr>
        <w:t>ing a decrease in female wages,</w:t>
      </w:r>
      <w:r w:rsidRPr="00AD1B5C">
        <w:rPr>
          <w:bCs/>
          <w:color w:val="000000" w:themeColor="text1"/>
        </w:rPr>
        <w:t xml:space="preserve"> compared to </w:t>
      </w:r>
      <w:r>
        <w:rPr>
          <w:bCs/>
          <w:color w:val="000000" w:themeColor="text1"/>
        </w:rPr>
        <w:t>other</w:t>
      </w:r>
      <w:r w:rsidRPr="00AD1B5C">
        <w:rPr>
          <w:bCs/>
          <w:color w:val="000000" w:themeColor="text1"/>
        </w:rPr>
        <w:t xml:space="preserve"> managers.</w:t>
      </w:r>
    </w:p>
    <w:p w14:paraId="116AA665" w14:textId="5D32CD45" w:rsidR="00E352BD" w:rsidRPr="00F5167A" w:rsidRDefault="00A63539" w:rsidP="004B14C2">
      <w:pPr>
        <w:spacing w:line="360" w:lineRule="auto"/>
        <w:jc w:val="both"/>
        <w:rPr>
          <w:b/>
          <w:bCs/>
          <w:i/>
          <w:sz w:val="22"/>
        </w:rPr>
      </w:pPr>
      <w:r>
        <w:rPr>
          <w:b/>
          <w:bCs/>
          <w:i/>
          <w:sz w:val="22"/>
        </w:rPr>
        <w:lastRenderedPageBreak/>
        <w:t>Figure 12</w:t>
      </w:r>
      <w:r w:rsidR="00E352BD" w:rsidRPr="00D84E99">
        <w:rPr>
          <w:b/>
          <w:bCs/>
          <w:i/>
          <w:sz w:val="22"/>
        </w:rPr>
        <w:t>: Expected Effect of CO</w:t>
      </w:r>
      <w:r w:rsidR="00E352BD">
        <w:rPr>
          <w:b/>
          <w:bCs/>
          <w:i/>
          <w:sz w:val="22"/>
        </w:rPr>
        <w:t xml:space="preserve">VID-19 crisis on </w:t>
      </w:r>
      <w:r w:rsidR="00E352BD" w:rsidRPr="00D84E99">
        <w:rPr>
          <w:b/>
          <w:bCs/>
          <w:i/>
          <w:sz w:val="22"/>
        </w:rPr>
        <w:t>Female W</w:t>
      </w:r>
      <w:r w:rsidR="00E352BD">
        <w:rPr>
          <w:b/>
          <w:bCs/>
          <w:i/>
          <w:sz w:val="22"/>
        </w:rPr>
        <w:t>ages</w:t>
      </w:r>
      <w:r w:rsidR="00E352BD" w:rsidRPr="00D84E99">
        <w:rPr>
          <w:b/>
          <w:bCs/>
          <w:i/>
          <w:sz w:val="22"/>
        </w:rPr>
        <w:t>, by Type of Firm</w:t>
      </w:r>
    </w:p>
    <w:p w14:paraId="43FC533A" w14:textId="71413262" w:rsidR="00F6743E" w:rsidRDefault="00D64F33" w:rsidP="00F669A6">
      <w:pPr>
        <w:spacing w:line="360" w:lineRule="auto"/>
        <w:jc w:val="both"/>
        <w:rPr>
          <w:bCs/>
          <w:sz w:val="22"/>
          <w:szCs w:val="22"/>
        </w:rPr>
      </w:pPr>
      <w:r>
        <w:rPr>
          <w:noProof/>
        </w:rPr>
        <w:drawing>
          <wp:inline distT="0" distB="0" distL="0" distR="0" wp14:anchorId="6D36C2B9" wp14:editId="4D2F73EF">
            <wp:extent cx="4164167" cy="2452866"/>
            <wp:effectExtent l="0" t="0" r="1905" b="1143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198114" cy="2472862"/>
                    </a:xfrm>
                    <a:prstGeom prst="rect">
                      <a:avLst/>
                    </a:prstGeom>
                  </pic:spPr>
                </pic:pic>
              </a:graphicData>
            </a:graphic>
          </wp:inline>
        </w:drawing>
      </w:r>
    </w:p>
    <w:p w14:paraId="1065B63F" w14:textId="77777777" w:rsidR="00F6743E" w:rsidRDefault="00F6743E" w:rsidP="00F669A6">
      <w:pPr>
        <w:spacing w:line="360" w:lineRule="auto"/>
        <w:jc w:val="both"/>
        <w:rPr>
          <w:bCs/>
          <w:sz w:val="22"/>
          <w:szCs w:val="22"/>
        </w:rPr>
      </w:pPr>
    </w:p>
    <w:p w14:paraId="45F35D2A" w14:textId="3E6C5236" w:rsidR="00F669A6" w:rsidRPr="001316C8" w:rsidRDefault="00F669A6" w:rsidP="00F669A6">
      <w:pPr>
        <w:spacing w:line="360" w:lineRule="auto"/>
        <w:jc w:val="both"/>
        <w:rPr>
          <w:bCs/>
          <w:szCs w:val="22"/>
        </w:rPr>
      </w:pPr>
      <w:r w:rsidRPr="001316C8">
        <w:rPr>
          <w:bCs/>
          <w:szCs w:val="22"/>
        </w:rPr>
        <w:t>Regarding the relative negative expected effect of COVID-19 crisis on female wages assessed in the same way as in the prev</w:t>
      </w:r>
      <w:r w:rsidR="002F3D85">
        <w:rPr>
          <w:bCs/>
          <w:szCs w:val="22"/>
        </w:rPr>
        <w:t>ious section, we find that 1</w:t>
      </w:r>
      <w:r w:rsidRPr="001316C8">
        <w:rPr>
          <w:bCs/>
          <w:szCs w:val="22"/>
        </w:rPr>
        <w:t>4.5 percent of firms expect a relatively worse outcome in terms of annual average wage decreases for female employees compared to all employees. Looking at differences across different types of firms, no conclusive picture emerges</w:t>
      </w:r>
      <w:r w:rsidR="00D70AC7" w:rsidRPr="001316C8">
        <w:rPr>
          <w:bCs/>
          <w:szCs w:val="22"/>
        </w:rPr>
        <w:t xml:space="preserve"> (see Figure 13)</w:t>
      </w:r>
      <w:r w:rsidRPr="001316C8">
        <w:rPr>
          <w:bCs/>
          <w:szCs w:val="22"/>
        </w:rPr>
        <w:t>. Majority female-owned businesses are more likely to expect a relatively worse increase in female annual average wage</w:t>
      </w:r>
      <w:r w:rsidR="002F3D85">
        <w:rPr>
          <w:bCs/>
          <w:szCs w:val="22"/>
        </w:rPr>
        <w:t>s</w:t>
      </w:r>
      <w:r w:rsidRPr="001316C8">
        <w:rPr>
          <w:bCs/>
          <w:szCs w:val="22"/>
        </w:rPr>
        <w:t xml:space="preserve"> than the rest of the firms (18 percent compared to 13.7 percent) and similar results are observed for </w:t>
      </w:r>
      <w:r w:rsidR="00C91C00" w:rsidRPr="001316C8">
        <w:rPr>
          <w:bCs/>
          <w:szCs w:val="22"/>
        </w:rPr>
        <w:t xml:space="preserve">firms </w:t>
      </w:r>
      <w:r w:rsidR="00075D58" w:rsidRPr="001316C8">
        <w:rPr>
          <w:bCs/>
          <w:szCs w:val="22"/>
        </w:rPr>
        <w:t>led by women (17.2 compared to 13.8 percent). These results are marginally significant at the 10 percent level. T</w:t>
      </w:r>
      <w:r w:rsidRPr="001316C8">
        <w:rPr>
          <w:bCs/>
          <w:szCs w:val="22"/>
        </w:rPr>
        <w:t>he opposite is the case for majority female-managed firms</w:t>
      </w:r>
      <w:r w:rsidR="00075D58" w:rsidRPr="001316C8">
        <w:rPr>
          <w:bCs/>
          <w:szCs w:val="22"/>
        </w:rPr>
        <w:t>. Here, fewer majority female managed firms expect a decrease in annual average wage (compared to overall cuts), yet this difference is not significant.</w:t>
      </w:r>
    </w:p>
    <w:p w14:paraId="771FD4BA" w14:textId="77777777" w:rsidR="003A5CCA" w:rsidRDefault="003A5CCA" w:rsidP="00E83D1E">
      <w:pPr>
        <w:jc w:val="both"/>
        <w:rPr>
          <w:b/>
          <w:bCs/>
          <w:i/>
          <w:sz w:val="22"/>
          <w:szCs w:val="22"/>
        </w:rPr>
      </w:pPr>
    </w:p>
    <w:p w14:paraId="2E9147C4" w14:textId="687BDFBA" w:rsidR="00E83D1E" w:rsidRPr="000C114D" w:rsidRDefault="00D70AC7" w:rsidP="004B14C2">
      <w:pPr>
        <w:spacing w:line="360" w:lineRule="auto"/>
        <w:jc w:val="both"/>
        <w:rPr>
          <w:b/>
          <w:bCs/>
          <w:i/>
          <w:sz w:val="22"/>
          <w:szCs w:val="22"/>
        </w:rPr>
      </w:pPr>
      <w:r>
        <w:rPr>
          <w:b/>
          <w:bCs/>
          <w:i/>
          <w:sz w:val="22"/>
          <w:szCs w:val="22"/>
        </w:rPr>
        <w:t>Figure 13</w:t>
      </w:r>
      <w:r w:rsidR="00E83D1E" w:rsidRPr="000C114D">
        <w:rPr>
          <w:b/>
          <w:bCs/>
          <w:i/>
          <w:sz w:val="22"/>
          <w:szCs w:val="22"/>
        </w:rPr>
        <w:t xml:space="preserve">: Relative Negative Expected Effect of COVID-19 Crisis on </w:t>
      </w:r>
      <w:r w:rsidR="00E83D1E">
        <w:rPr>
          <w:b/>
          <w:bCs/>
          <w:i/>
          <w:sz w:val="22"/>
          <w:szCs w:val="22"/>
        </w:rPr>
        <w:t>Female Wag</w:t>
      </w:r>
      <w:r w:rsidR="00E83D1E" w:rsidRPr="000C114D">
        <w:rPr>
          <w:b/>
          <w:bCs/>
          <w:i/>
          <w:sz w:val="22"/>
          <w:szCs w:val="22"/>
        </w:rPr>
        <w:t>e</w:t>
      </w:r>
      <w:r w:rsidR="00E83D1E">
        <w:rPr>
          <w:b/>
          <w:bCs/>
          <w:i/>
          <w:sz w:val="22"/>
          <w:szCs w:val="22"/>
        </w:rPr>
        <w:t>s</w:t>
      </w:r>
      <w:r w:rsidR="00E83D1E" w:rsidRPr="000C114D">
        <w:rPr>
          <w:b/>
          <w:bCs/>
          <w:i/>
          <w:sz w:val="22"/>
          <w:szCs w:val="22"/>
        </w:rPr>
        <w:t>, by Type of Firm</w:t>
      </w:r>
    </w:p>
    <w:p w14:paraId="61BCABD9" w14:textId="07A1452A" w:rsidR="00A72E3B" w:rsidRDefault="00D64F33" w:rsidP="00E83D1E">
      <w:pPr>
        <w:pStyle w:val="p1"/>
        <w:jc w:val="both"/>
        <w:rPr>
          <w:rFonts w:ascii="Times New Roman" w:hAnsi="Times New Roman"/>
          <w:b/>
          <w:bCs/>
          <w:i/>
          <w:color w:val="auto"/>
          <w:sz w:val="22"/>
          <w:szCs w:val="24"/>
        </w:rPr>
      </w:pPr>
      <w:r>
        <w:rPr>
          <w:noProof/>
        </w:rPr>
        <w:drawing>
          <wp:inline distT="0" distB="0" distL="0" distR="0" wp14:anchorId="50E71ECB" wp14:editId="75919078">
            <wp:extent cx="4396232" cy="2282190"/>
            <wp:effectExtent l="0" t="0" r="0" b="381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427086" cy="2298207"/>
                    </a:xfrm>
                    <a:prstGeom prst="rect">
                      <a:avLst/>
                    </a:prstGeom>
                  </pic:spPr>
                </pic:pic>
              </a:graphicData>
            </a:graphic>
          </wp:inline>
        </w:drawing>
      </w:r>
    </w:p>
    <w:p w14:paraId="6E5F8817" w14:textId="44C4F085" w:rsidR="004D59CE" w:rsidRPr="00CF5C30" w:rsidRDefault="00612E5C" w:rsidP="00CF5C30">
      <w:pPr>
        <w:pStyle w:val="p1"/>
        <w:spacing w:line="360" w:lineRule="auto"/>
        <w:jc w:val="both"/>
        <w:rPr>
          <w:rFonts w:ascii="Times New Roman" w:hAnsi="Times New Roman"/>
          <w:bCs/>
          <w:color w:val="auto"/>
          <w:sz w:val="24"/>
          <w:szCs w:val="24"/>
        </w:rPr>
      </w:pPr>
      <w:r w:rsidRPr="00612E5C">
        <w:rPr>
          <w:rFonts w:ascii="Times New Roman" w:hAnsi="Times New Roman"/>
          <w:bCs/>
          <w:color w:val="auto"/>
          <w:sz w:val="24"/>
          <w:szCs w:val="24"/>
        </w:rPr>
        <w:lastRenderedPageBreak/>
        <w:t xml:space="preserve">Firms were also asked to quantify the wage cuts </w:t>
      </w:r>
      <w:r w:rsidR="002875D9">
        <w:rPr>
          <w:rFonts w:ascii="Times New Roman" w:hAnsi="Times New Roman"/>
          <w:bCs/>
          <w:color w:val="auto"/>
          <w:sz w:val="24"/>
          <w:szCs w:val="24"/>
        </w:rPr>
        <w:t xml:space="preserve">that they anticipate will be </w:t>
      </w:r>
      <w:r w:rsidRPr="00612E5C">
        <w:rPr>
          <w:rFonts w:ascii="Times New Roman" w:hAnsi="Times New Roman"/>
          <w:bCs/>
          <w:color w:val="auto"/>
          <w:sz w:val="24"/>
          <w:szCs w:val="24"/>
        </w:rPr>
        <w:t>incurred by women. On average, f</w:t>
      </w:r>
      <w:r w:rsidR="00A72E3B" w:rsidRPr="00612E5C">
        <w:rPr>
          <w:rFonts w:ascii="Times New Roman" w:hAnsi="Times New Roman"/>
          <w:bCs/>
          <w:color w:val="auto"/>
          <w:sz w:val="24"/>
          <w:szCs w:val="24"/>
        </w:rPr>
        <w:t>emale wages are expected to decrease by 14.2 percentage points compared to pre-pandemic levels.</w:t>
      </w:r>
      <w:r>
        <w:rPr>
          <w:rFonts w:ascii="Times New Roman" w:hAnsi="Times New Roman"/>
          <w:bCs/>
          <w:color w:val="auto"/>
          <w:sz w:val="24"/>
          <w:szCs w:val="24"/>
        </w:rPr>
        <w:t xml:space="preserve"> Again, these estimates differ by type of firm but it appears that non-female firm, on average, expect deeper </w:t>
      </w:r>
      <w:r w:rsidR="00075D58">
        <w:rPr>
          <w:rFonts w:ascii="Times New Roman" w:hAnsi="Times New Roman"/>
          <w:bCs/>
          <w:color w:val="auto"/>
          <w:sz w:val="24"/>
          <w:szCs w:val="24"/>
        </w:rPr>
        <w:t xml:space="preserve">wage </w:t>
      </w:r>
      <w:r>
        <w:rPr>
          <w:rFonts w:ascii="Times New Roman" w:hAnsi="Times New Roman"/>
          <w:bCs/>
          <w:color w:val="auto"/>
          <w:sz w:val="24"/>
          <w:szCs w:val="24"/>
        </w:rPr>
        <w:t xml:space="preserve">cuts </w:t>
      </w:r>
      <w:r w:rsidR="00075D58">
        <w:rPr>
          <w:rFonts w:ascii="Times New Roman" w:hAnsi="Times New Roman"/>
          <w:bCs/>
          <w:color w:val="auto"/>
          <w:sz w:val="24"/>
          <w:szCs w:val="24"/>
        </w:rPr>
        <w:t xml:space="preserve">for their female workforce than their female peers </w:t>
      </w:r>
      <w:r w:rsidR="000B51A4">
        <w:rPr>
          <w:rFonts w:ascii="Times New Roman" w:hAnsi="Times New Roman"/>
          <w:bCs/>
          <w:color w:val="auto"/>
          <w:sz w:val="24"/>
          <w:szCs w:val="24"/>
        </w:rPr>
        <w:t>(</w:t>
      </w:r>
      <w:r w:rsidR="00CF5C30">
        <w:rPr>
          <w:rFonts w:ascii="Times New Roman" w:hAnsi="Times New Roman"/>
          <w:bCs/>
          <w:color w:val="auto"/>
          <w:sz w:val="24"/>
          <w:szCs w:val="24"/>
        </w:rPr>
        <w:t>Figure</w:t>
      </w:r>
      <w:r w:rsidR="006644F6">
        <w:rPr>
          <w:rFonts w:ascii="Times New Roman" w:hAnsi="Times New Roman"/>
          <w:bCs/>
          <w:color w:val="auto"/>
          <w:sz w:val="24"/>
          <w:szCs w:val="24"/>
        </w:rPr>
        <w:t xml:space="preserve"> 14</w:t>
      </w:r>
      <w:r>
        <w:rPr>
          <w:rFonts w:ascii="Times New Roman" w:hAnsi="Times New Roman"/>
          <w:bCs/>
          <w:color w:val="auto"/>
          <w:sz w:val="24"/>
          <w:szCs w:val="24"/>
        </w:rPr>
        <w:t>).</w:t>
      </w:r>
      <w:r w:rsidR="0015236C">
        <w:rPr>
          <w:rFonts w:ascii="Times New Roman" w:hAnsi="Times New Roman"/>
          <w:bCs/>
          <w:color w:val="auto"/>
          <w:sz w:val="24"/>
          <w:szCs w:val="24"/>
        </w:rPr>
        <w:t xml:space="preserve"> Mean differences are statistically significant at the 5 percent level for female owned and female led firms, however, not for female managed firms.</w:t>
      </w:r>
    </w:p>
    <w:p w14:paraId="41E1F400" w14:textId="77777777" w:rsidR="000B51A4" w:rsidRDefault="000B51A4" w:rsidP="004D59CE">
      <w:pPr>
        <w:jc w:val="both"/>
        <w:rPr>
          <w:rFonts w:eastAsia="Times New Roman"/>
          <w:b/>
          <w:bCs/>
          <w:i/>
          <w:color w:val="000000"/>
          <w:sz w:val="22"/>
        </w:rPr>
      </w:pPr>
    </w:p>
    <w:p w14:paraId="39DEFBD8" w14:textId="4BFD259F" w:rsidR="00F877D8" w:rsidRDefault="00CF5C30" w:rsidP="004B14C2">
      <w:pPr>
        <w:spacing w:line="360" w:lineRule="auto"/>
        <w:jc w:val="both"/>
        <w:rPr>
          <w:rFonts w:eastAsia="Times New Roman"/>
          <w:b/>
          <w:bCs/>
          <w:i/>
          <w:color w:val="000000"/>
          <w:sz w:val="22"/>
        </w:rPr>
      </w:pPr>
      <w:r>
        <w:rPr>
          <w:rFonts w:eastAsia="Times New Roman"/>
          <w:b/>
          <w:bCs/>
          <w:i/>
          <w:color w:val="000000"/>
          <w:sz w:val="22"/>
        </w:rPr>
        <w:t>Figure</w:t>
      </w:r>
      <w:r w:rsidR="00075FDA">
        <w:rPr>
          <w:rFonts w:eastAsia="Times New Roman"/>
          <w:b/>
          <w:bCs/>
          <w:i/>
          <w:color w:val="000000"/>
          <w:sz w:val="22"/>
        </w:rPr>
        <w:t xml:space="preserve"> 14</w:t>
      </w:r>
      <w:r w:rsidR="004D59CE" w:rsidRPr="00495FF2">
        <w:rPr>
          <w:rFonts w:eastAsia="Times New Roman"/>
          <w:b/>
          <w:bCs/>
          <w:i/>
          <w:color w:val="000000"/>
          <w:sz w:val="22"/>
        </w:rPr>
        <w:t xml:space="preserve">: </w:t>
      </w:r>
      <w:r w:rsidR="00F877D8">
        <w:rPr>
          <w:rFonts w:eastAsia="Times New Roman"/>
          <w:b/>
          <w:bCs/>
          <w:i/>
          <w:color w:val="000000"/>
          <w:sz w:val="22"/>
        </w:rPr>
        <w:t xml:space="preserve">Expected </w:t>
      </w:r>
      <w:r w:rsidR="004D59CE" w:rsidRPr="00495FF2">
        <w:rPr>
          <w:rFonts w:eastAsia="Times New Roman"/>
          <w:b/>
          <w:bCs/>
          <w:i/>
          <w:color w:val="000000"/>
          <w:sz w:val="22"/>
        </w:rPr>
        <w:t xml:space="preserve">Percentage Change in </w:t>
      </w:r>
      <w:r w:rsidR="00F877D8">
        <w:rPr>
          <w:rFonts w:eastAsia="Times New Roman"/>
          <w:b/>
          <w:bCs/>
          <w:i/>
          <w:color w:val="000000"/>
          <w:sz w:val="22"/>
        </w:rPr>
        <w:t>Wages</w:t>
      </w:r>
      <w:r w:rsidR="004D59CE" w:rsidRPr="00495FF2">
        <w:rPr>
          <w:rFonts w:eastAsia="Times New Roman"/>
          <w:b/>
          <w:bCs/>
          <w:i/>
          <w:color w:val="000000"/>
          <w:sz w:val="22"/>
        </w:rPr>
        <w:t>, By Type of Firm</w:t>
      </w:r>
    </w:p>
    <w:p w14:paraId="20D2CB19" w14:textId="5EBCD9DE" w:rsidR="004C3BA7" w:rsidRPr="00495FF2" w:rsidRDefault="004A23A4" w:rsidP="004D59CE">
      <w:pPr>
        <w:jc w:val="both"/>
        <w:rPr>
          <w:rFonts w:eastAsia="Times New Roman"/>
          <w:b/>
          <w:bCs/>
          <w:i/>
          <w:color w:val="000000"/>
          <w:sz w:val="22"/>
        </w:rPr>
      </w:pPr>
      <w:r>
        <w:rPr>
          <w:noProof/>
        </w:rPr>
        <w:drawing>
          <wp:inline distT="0" distB="0" distL="0" distR="0" wp14:anchorId="0DFF0E47" wp14:editId="274D26AE">
            <wp:extent cx="5402481" cy="2364740"/>
            <wp:effectExtent l="0" t="0" r="825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409480" cy="2367803"/>
                    </a:xfrm>
                    <a:prstGeom prst="rect">
                      <a:avLst/>
                    </a:prstGeom>
                  </pic:spPr>
                </pic:pic>
              </a:graphicData>
            </a:graphic>
          </wp:inline>
        </w:drawing>
      </w:r>
    </w:p>
    <w:p w14:paraId="661A959E" w14:textId="77777777" w:rsidR="004B14C2" w:rsidRDefault="004B14C2" w:rsidP="00067338">
      <w:pPr>
        <w:spacing w:line="360" w:lineRule="auto"/>
        <w:rPr>
          <w:b/>
          <w:bCs/>
        </w:rPr>
      </w:pPr>
    </w:p>
    <w:p w14:paraId="1577053E" w14:textId="2D26AAD6" w:rsidR="0021502A" w:rsidRPr="00B01F77" w:rsidRDefault="0021502A" w:rsidP="00067338">
      <w:pPr>
        <w:spacing w:line="360" w:lineRule="auto"/>
        <w:rPr>
          <w:b/>
          <w:bCs/>
        </w:rPr>
      </w:pPr>
      <w:r w:rsidRPr="00B01F77">
        <w:rPr>
          <w:b/>
          <w:bCs/>
        </w:rPr>
        <w:t xml:space="preserve">4. Empirical Strategy </w:t>
      </w:r>
    </w:p>
    <w:p w14:paraId="62E1A67A" w14:textId="77777777" w:rsidR="008B220D" w:rsidRPr="00B01F77" w:rsidRDefault="008B220D" w:rsidP="00DC4BA7">
      <w:pPr>
        <w:spacing w:line="360" w:lineRule="auto"/>
        <w:jc w:val="both"/>
        <w:rPr>
          <w:b/>
          <w:bCs/>
        </w:rPr>
      </w:pPr>
    </w:p>
    <w:p w14:paraId="733755A7" w14:textId="0D60DEED" w:rsidR="006D5E2B" w:rsidRDefault="008B220D" w:rsidP="00296FBE">
      <w:pPr>
        <w:spacing w:line="360" w:lineRule="auto"/>
        <w:jc w:val="both"/>
        <w:rPr>
          <w:rFonts w:eastAsia="Times New Roman"/>
        </w:rPr>
      </w:pPr>
      <w:r w:rsidRPr="00B01F77">
        <w:rPr>
          <w:bCs/>
        </w:rPr>
        <w:t>The empiric</w:t>
      </w:r>
      <w:r w:rsidR="00AD0F5F">
        <w:rPr>
          <w:bCs/>
        </w:rPr>
        <w:t xml:space="preserve">al analysis pools all </w:t>
      </w:r>
      <w:r w:rsidRPr="00B01F77">
        <w:rPr>
          <w:bCs/>
        </w:rPr>
        <w:t xml:space="preserve">countries of the IFPG dataset into a single model for estimating </w:t>
      </w:r>
      <w:r w:rsidR="007A018C">
        <w:rPr>
          <w:bCs/>
        </w:rPr>
        <w:t>determinants of female employment</w:t>
      </w:r>
      <w:r w:rsidRPr="00B01F77">
        <w:rPr>
          <w:bCs/>
        </w:rPr>
        <w:t xml:space="preserve"> in the Caribbean.</w:t>
      </w:r>
      <w:r w:rsidR="00067338">
        <w:rPr>
          <w:bCs/>
        </w:rPr>
        <w:t xml:space="preserve"> To quantify the relative importance of the firm characteristics on the share of the female workforce, we estimate </w:t>
      </w:r>
      <w:r w:rsidR="00AD0F5F">
        <w:rPr>
          <w:bCs/>
        </w:rPr>
        <w:t>ordinary least squares (</w:t>
      </w:r>
      <w:r w:rsidR="00067338">
        <w:rPr>
          <w:bCs/>
        </w:rPr>
        <w:t>OLS</w:t>
      </w:r>
      <w:r w:rsidR="00AD0F5F">
        <w:rPr>
          <w:bCs/>
        </w:rPr>
        <w:t>)</w:t>
      </w:r>
      <w:r w:rsidR="00067338">
        <w:rPr>
          <w:bCs/>
        </w:rPr>
        <w:t xml:space="preserve"> regression</w:t>
      </w:r>
      <w:r w:rsidR="003D4AB7">
        <w:rPr>
          <w:bCs/>
        </w:rPr>
        <w:t>s</w:t>
      </w:r>
      <w:r w:rsidR="00067338">
        <w:rPr>
          <w:bCs/>
        </w:rPr>
        <w:t xml:space="preserve">. </w:t>
      </w:r>
      <w:r w:rsidR="00296FBE" w:rsidRPr="00B01F77">
        <w:rPr>
          <w:rFonts w:eastAsia="Times New Roman"/>
        </w:rPr>
        <w:t>The speci</w:t>
      </w:r>
      <w:r w:rsidR="00296FBE">
        <w:rPr>
          <w:rFonts w:eastAsia="Times New Roman"/>
        </w:rPr>
        <w:t>fic regression specifications were</w:t>
      </w:r>
      <w:r w:rsidR="00296FBE" w:rsidRPr="00B01F77">
        <w:rPr>
          <w:rFonts w:eastAsia="Times New Roman"/>
        </w:rPr>
        <w:t xml:space="preserve"> determined based on the results of bivariate relationships between key variables of interest and taking into account the findings from the literature. </w:t>
      </w:r>
      <w:r w:rsidR="00AD5F53">
        <w:rPr>
          <w:rFonts w:eastAsia="Times New Roman"/>
        </w:rPr>
        <w:t>The baseline regression in this paper estimates the following equation:</w:t>
      </w:r>
    </w:p>
    <w:p w14:paraId="035EBB06" w14:textId="1C027C1A" w:rsidR="00B62917" w:rsidRDefault="00B62917" w:rsidP="00296FBE">
      <w:pPr>
        <w:spacing w:line="360" w:lineRule="auto"/>
        <w:jc w:val="both"/>
        <w:rPr>
          <w:rFonts w:eastAsia="Times New Roman"/>
        </w:rPr>
      </w:pPr>
    </w:p>
    <w:p w14:paraId="5397E243" w14:textId="3E3D663A" w:rsidR="00E9325B" w:rsidRDefault="00E9325B" w:rsidP="00296FBE">
      <w:pPr>
        <w:spacing w:line="360" w:lineRule="auto"/>
        <w:jc w:val="both"/>
        <w:rPr>
          <w:rFonts w:eastAsia="Times New Roman"/>
        </w:rPr>
      </w:pPr>
      <w:r>
        <w:rPr>
          <w:rFonts w:eastAsia="Times New Roman"/>
        </w:rPr>
        <w:t xml:space="preserve">(1) </w:t>
      </w:r>
      <m:oMath>
        <m:r>
          <w:rPr>
            <w:rFonts w:ascii="Cambria Math" w:eastAsia="Times New Roman" w:hAnsi="Cambria Math"/>
          </w:rPr>
          <m:t xml:space="preserve">       </m:t>
        </m:r>
        <m:r>
          <w:rPr>
            <w:rFonts w:ascii="Cambria Math" w:eastAsia="Times New Roman" w:hAnsi="Cambria Math"/>
            <w:vanish/>
          </w:rPr>
          <m:t xml:space="preserve">  </m:t>
        </m:r>
        <m:sSub>
          <m:sSubPr>
            <m:ctrlPr>
              <w:rPr>
                <w:rFonts w:ascii="Cambria Math" w:eastAsia="Times New Roman" w:hAnsi="Cambria Math"/>
                <w:color w:val="000000"/>
                <w:sz w:val="20"/>
                <w:szCs w:val="20"/>
              </w:rPr>
            </m:ctrlPr>
          </m:sSubPr>
          <m:e>
            <m:r>
              <w:rPr>
                <w:rFonts w:ascii="Cambria Math" w:eastAsia="Times New Roman" w:hAnsi="Cambria Math"/>
                <w:color w:val="000000"/>
                <w:sz w:val="20"/>
                <w:szCs w:val="20"/>
              </w:rPr>
              <m:t>Y</m:t>
            </m:r>
          </m:e>
          <m:sub>
            <m:r>
              <w:rPr>
                <w:rFonts w:ascii="Cambria Math" w:eastAsia="Times New Roman" w:hAnsi="Cambria Math"/>
                <w:color w:val="000000"/>
                <w:sz w:val="20"/>
                <w:szCs w:val="20"/>
              </w:rPr>
              <m:t>ijk</m:t>
            </m:r>
          </m:sub>
        </m:sSub>
        <m:r>
          <m:rPr>
            <m:sty m:val="p"/>
          </m:rPr>
          <w:rPr>
            <w:rFonts w:ascii="Cambria Math" w:eastAsia="Times New Roman" w:hAnsi="Cambria Math"/>
            <w:color w:val="000000"/>
            <w:sz w:val="20"/>
            <w:szCs w:val="20"/>
          </w:rPr>
          <m:t xml:space="preserve">= </m:t>
        </m:r>
        <m:sSub>
          <m:sSubPr>
            <m:ctrlPr>
              <w:rPr>
                <w:rFonts w:ascii="Cambria Math" w:eastAsia="Times New Roman" w:hAnsi="Cambria Math"/>
                <w:color w:val="000000"/>
                <w:sz w:val="20"/>
                <w:szCs w:val="20"/>
              </w:rPr>
            </m:ctrlPr>
          </m:sSubPr>
          <m:e>
            <m:r>
              <w:rPr>
                <w:rFonts w:ascii="Cambria Math" w:eastAsia="Times New Roman" w:hAnsi="Cambria Math"/>
                <w:color w:val="000000"/>
                <w:sz w:val="20"/>
                <w:szCs w:val="20"/>
              </w:rPr>
              <m:t>β</m:t>
            </m:r>
          </m:e>
          <m:sub>
            <m:r>
              <w:rPr>
                <w:rFonts w:ascii="Cambria Math" w:eastAsia="Times New Roman" w:hAnsi="Cambria Math"/>
                <w:color w:val="000000"/>
                <w:sz w:val="20"/>
                <w:szCs w:val="20"/>
              </w:rPr>
              <m:t>o</m:t>
            </m:r>
          </m:sub>
        </m:sSub>
        <m:r>
          <m:rPr>
            <m:sty m:val="p"/>
          </m:rPr>
          <w:rPr>
            <w:rFonts w:ascii="Cambria Math" w:eastAsia="Times New Roman" w:hAnsi="Cambria Math"/>
            <w:color w:val="000000"/>
            <w:sz w:val="20"/>
            <w:szCs w:val="20"/>
          </w:rPr>
          <m:t xml:space="preserve">+ </m:t>
        </m:r>
        <m:sSub>
          <m:sSubPr>
            <m:ctrlPr>
              <w:rPr>
                <w:rFonts w:ascii="Cambria Math" w:eastAsia="Times New Roman" w:hAnsi="Cambria Math"/>
                <w:color w:val="000000"/>
                <w:sz w:val="20"/>
                <w:szCs w:val="20"/>
              </w:rPr>
            </m:ctrlPr>
          </m:sSubPr>
          <m:e>
            <m:r>
              <w:rPr>
                <w:rFonts w:ascii="Cambria Math" w:eastAsia="Times New Roman" w:hAnsi="Cambria Math"/>
                <w:color w:val="000000"/>
                <w:sz w:val="20"/>
                <w:szCs w:val="20"/>
              </w:rPr>
              <m:t>β</m:t>
            </m:r>
          </m:e>
          <m:sub>
            <m:r>
              <w:rPr>
                <w:rFonts w:ascii="Cambria Math" w:eastAsia="Times New Roman" w:hAnsi="Cambria Math"/>
                <w:color w:val="000000"/>
                <w:sz w:val="20"/>
                <w:szCs w:val="20"/>
              </w:rPr>
              <m:t>1</m:t>
            </m:r>
          </m:sub>
        </m:sSub>
        <m:sSub>
          <m:sSubPr>
            <m:ctrlPr>
              <w:rPr>
                <w:rFonts w:ascii="Cambria Math" w:eastAsia="Times New Roman" w:hAnsi="Cambria Math"/>
                <w:i/>
                <w:color w:val="000000"/>
                <w:sz w:val="20"/>
                <w:szCs w:val="20"/>
              </w:rPr>
            </m:ctrlPr>
          </m:sSubPr>
          <m:e>
            <m:r>
              <w:rPr>
                <w:rFonts w:ascii="Cambria Math" w:eastAsia="Times New Roman" w:hAnsi="Cambria Math"/>
                <w:color w:val="000000"/>
                <w:sz w:val="20"/>
                <w:szCs w:val="20"/>
              </w:rPr>
              <m:t>fowner</m:t>
            </m:r>
          </m:e>
          <m:sub>
            <m:r>
              <w:rPr>
                <w:rFonts w:ascii="Cambria Math" w:eastAsia="Times New Roman" w:hAnsi="Cambria Math"/>
                <w:color w:val="000000"/>
                <w:sz w:val="20"/>
                <w:szCs w:val="20"/>
              </w:rPr>
              <m:t>ijk</m:t>
            </m:r>
          </m:sub>
        </m:sSub>
        <m:r>
          <m:rPr>
            <m:sty m:val="p"/>
          </m:rPr>
          <w:rPr>
            <w:rFonts w:ascii="Cambria Math" w:eastAsia="Times New Roman" w:hAnsi="Cambria Math"/>
            <w:color w:val="000000"/>
            <w:sz w:val="20"/>
            <w:szCs w:val="20"/>
          </w:rPr>
          <m:t>+</m:t>
        </m:r>
        <m:sSub>
          <m:sSubPr>
            <m:ctrlPr>
              <w:rPr>
                <w:rFonts w:ascii="Cambria Math" w:eastAsia="Times New Roman" w:hAnsi="Cambria Math"/>
                <w:color w:val="000000"/>
                <w:sz w:val="20"/>
                <w:szCs w:val="20"/>
              </w:rPr>
            </m:ctrlPr>
          </m:sSubPr>
          <m:e>
            <m:r>
              <w:rPr>
                <w:rFonts w:ascii="Cambria Math" w:eastAsia="Times New Roman" w:hAnsi="Cambria Math"/>
                <w:color w:val="000000"/>
                <w:sz w:val="20"/>
                <w:szCs w:val="20"/>
              </w:rPr>
              <m:t>β</m:t>
            </m:r>
          </m:e>
          <m:sub>
            <m:r>
              <w:rPr>
                <w:rFonts w:ascii="Cambria Math" w:eastAsia="Times New Roman" w:hAnsi="Cambria Math"/>
                <w:color w:val="000000"/>
                <w:sz w:val="20"/>
                <w:szCs w:val="20"/>
              </w:rPr>
              <m:t xml:space="preserve">2 </m:t>
            </m:r>
          </m:sub>
        </m:sSub>
        <m:sSub>
          <m:sSubPr>
            <m:ctrlPr>
              <w:rPr>
                <w:rFonts w:ascii="Cambria Math" w:eastAsia="Times New Roman" w:hAnsi="Cambria Math"/>
                <w:color w:val="000000"/>
                <w:sz w:val="20"/>
                <w:szCs w:val="20"/>
              </w:rPr>
            </m:ctrlPr>
          </m:sSubPr>
          <m:e>
            <m:r>
              <w:rPr>
                <w:rFonts w:ascii="Cambria Math" w:eastAsia="Times New Roman" w:hAnsi="Cambria Math"/>
                <w:color w:val="000000"/>
                <w:sz w:val="20"/>
                <w:szCs w:val="20"/>
              </w:rPr>
              <m:t>fmanager</m:t>
            </m:r>
          </m:e>
          <m:sub>
            <m:r>
              <w:rPr>
                <w:rFonts w:ascii="Cambria Math" w:eastAsia="Times New Roman" w:hAnsi="Cambria Math"/>
                <w:color w:val="000000"/>
                <w:sz w:val="20"/>
                <w:szCs w:val="20"/>
              </w:rPr>
              <m:t>ijk</m:t>
            </m:r>
          </m:sub>
        </m:sSub>
        <m:r>
          <m:rPr>
            <m:sty m:val="p"/>
          </m:rPr>
          <w:rPr>
            <w:rFonts w:ascii="Cambria Math" w:eastAsia="Times New Roman" w:hAnsi="Cambria Math"/>
            <w:color w:val="000000"/>
            <w:sz w:val="20"/>
            <w:szCs w:val="20"/>
          </w:rPr>
          <m:t>+</m:t>
        </m:r>
        <m:sSub>
          <m:sSubPr>
            <m:ctrlPr>
              <w:rPr>
                <w:rFonts w:ascii="Cambria Math" w:eastAsia="Times New Roman" w:hAnsi="Cambria Math"/>
                <w:color w:val="000000"/>
                <w:sz w:val="20"/>
                <w:szCs w:val="20"/>
              </w:rPr>
            </m:ctrlPr>
          </m:sSubPr>
          <m:e>
            <m:r>
              <w:rPr>
                <w:rFonts w:ascii="Cambria Math" w:eastAsia="Times New Roman" w:hAnsi="Cambria Math"/>
                <w:color w:val="000000"/>
                <w:sz w:val="20"/>
                <w:szCs w:val="20"/>
              </w:rPr>
              <m:t>β</m:t>
            </m:r>
          </m:e>
          <m:sub>
            <m:r>
              <w:rPr>
                <w:rFonts w:ascii="Cambria Math" w:eastAsia="Times New Roman" w:hAnsi="Cambria Math"/>
                <w:color w:val="000000"/>
                <w:sz w:val="20"/>
                <w:szCs w:val="20"/>
              </w:rPr>
              <m:t xml:space="preserve">3 </m:t>
            </m:r>
          </m:sub>
        </m:sSub>
        <m:sSub>
          <m:sSubPr>
            <m:ctrlPr>
              <w:rPr>
                <w:rFonts w:ascii="Cambria Math" w:eastAsia="Times New Roman" w:hAnsi="Cambria Math"/>
                <w:color w:val="000000"/>
                <w:sz w:val="20"/>
                <w:szCs w:val="20"/>
              </w:rPr>
            </m:ctrlPr>
          </m:sSubPr>
          <m:e>
            <m:r>
              <w:rPr>
                <w:rFonts w:ascii="Cambria Math" w:eastAsia="Times New Roman" w:hAnsi="Cambria Math"/>
                <w:color w:val="000000"/>
                <w:sz w:val="20"/>
                <w:szCs w:val="20"/>
              </w:rPr>
              <m:t>firm control</m:t>
            </m:r>
          </m:e>
          <m:sub>
            <m:r>
              <w:rPr>
                <w:rFonts w:ascii="Cambria Math" w:eastAsia="Times New Roman" w:hAnsi="Cambria Math"/>
                <w:color w:val="000000"/>
                <w:sz w:val="20"/>
                <w:szCs w:val="20"/>
              </w:rPr>
              <m:t>ijk</m:t>
            </m:r>
          </m:sub>
        </m:sSub>
        <m:r>
          <m:rPr>
            <m:sty m:val="p"/>
          </m:rPr>
          <w:rPr>
            <w:rFonts w:ascii="Cambria Math" w:eastAsia="Times New Roman" w:hAnsi="Cambria Math"/>
            <w:color w:val="000000"/>
            <w:sz w:val="20"/>
            <w:szCs w:val="20"/>
          </w:rPr>
          <m:t xml:space="preserve">+ </m:t>
        </m:r>
        <m:sSub>
          <m:sSubPr>
            <m:ctrlPr>
              <w:rPr>
                <w:rFonts w:ascii="Cambria Math" w:eastAsia="Times New Roman" w:hAnsi="Cambria Math"/>
                <w:color w:val="000000"/>
                <w:sz w:val="20"/>
                <w:szCs w:val="20"/>
              </w:rPr>
            </m:ctrlPr>
          </m:sSubPr>
          <m:e>
            <m:r>
              <m:rPr>
                <m:sty m:val="p"/>
              </m:rPr>
              <w:rPr>
                <w:rFonts w:ascii="Cambria Math" w:eastAsia="Times New Roman" w:hAnsi="Cambria Math"/>
                <w:color w:val="000000"/>
                <w:sz w:val="20"/>
                <w:szCs w:val="20"/>
              </w:rPr>
              <m:t>S</m:t>
            </m:r>
          </m:e>
          <m:sub>
            <m:r>
              <w:rPr>
                <w:rFonts w:ascii="Cambria Math" w:eastAsia="Times New Roman" w:hAnsi="Cambria Math"/>
                <w:color w:val="000000"/>
                <w:sz w:val="20"/>
                <w:szCs w:val="20"/>
              </w:rPr>
              <m:t>j</m:t>
            </m:r>
          </m:sub>
        </m:sSub>
        <m:r>
          <w:rPr>
            <w:rFonts w:ascii="Cambria Math" w:eastAsia="Times New Roman" w:hAnsi="Cambria Math"/>
            <w:color w:val="000000"/>
            <w:sz w:val="20"/>
            <w:szCs w:val="20"/>
          </w:rPr>
          <m:t>+</m:t>
        </m:r>
        <m:sSub>
          <m:sSubPr>
            <m:ctrlPr>
              <w:rPr>
                <w:rFonts w:ascii="Cambria Math" w:eastAsia="Times New Roman" w:hAnsi="Cambria Math"/>
                <w:i/>
                <w:color w:val="000000"/>
                <w:sz w:val="20"/>
                <w:szCs w:val="20"/>
              </w:rPr>
            </m:ctrlPr>
          </m:sSubPr>
          <m:e>
            <m:r>
              <w:rPr>
                <w:rFonts w:ascii="Cambria Math" w:eastAsia="Times New Roman" w:hAnsi="Cambria Math"/>
                <w:color w:val="000000"/>
                <w:sz w:val="20"/>
                <w:szCs w:val="20"/>
              </w:rPr>
              <m:t>C</m:t>
            </m:r>
          </m:e>
          <m:sub>
            <m:r>
              <w:rPr>
                <w:rFonts w:ascii="Cambria Math" w:eastAsia="Times New Roman" w:hAnsi="Cambria Math"/>
                <w:color w:val="000000"/>
                <w:sz w:val="20"/>
                <w:szCs w:val="20"/>
              </w:rPr>
              <m:t>k</m:t>
            </m:r>
          </m:sub>
        </m:sSub>
        <m:r>
          <w:rPr>
            <w:rFonts w:ascii="Cambria Math" w:eastAsia="Times New Roman" w:hAnsi="Cambria Math"/>
            <w:color w:val="000000"/>
            <w:sz w:val="20"/>
            <w:szCs w:val="20"/>
          </w:rPr>
          <m:t>+</m:t>
        </m:r>
        <m:sSub>
          <m:sSubPr>
            <m:ctrlPr>
              <w:rPr>
                <w:rFonts w:ascii="Cambria Math" w:eastAsia="Times New Roman" w:hAnsi="Cambria Math"/>
                <w:i/>
                <w:color w:val="000000"/>
                <w:sz w:val="20"/>
                <w:szCs w:val="20"/>
              </w:rPr>
            </m:ctrlPr>
          </m:sSubPr>
          <m:e>
            <m:r>
              <w:rPr>
                <w:rFonts w:ascii="Cambria Math" w:eastAsia="Times New Roman" w:hAnsi="Cambria Math"/>
                <w:color w:val="000000"/>
                <w:sz w:val="20"/>
                <w:szCs w:val="20"/>
              </w:rPr>
              <m:t>ε</m:t>
            </m:r>
          </m:e>
          <m:sub>
            <m:r>
              <w:rPr>
                <w:rFonts w:ascii="Cambria Math" w:eastAsia="Times New Roman" w:hAnsi="Cambria Math"/>
                <w:color w:val="000000"/>
                <w:sz w:val="20"/>
                <w:szCs w:val="20"/>
              </w:rPr>
              <m:t>ijk</m:t>
            </m:r>
          </m:sub>
        </m:sSub>
      </m:oMath>
      <w:r>
        <w:rPr>
          <w:rFonts w:eastAsia="Times New Roman"/>
          <w:color w:val="000000"/>
          <w:sz w:val="20"/>
          <w:szCs w:val="20"/>
        </w:rPr>
        <w:t xml:space="preserve"> </w:t>
      </w:r>
    </w:p>
    <w:p w14:paraId="23AC283E" w14:textId="4B2C9C89" w:rsidR="00CB57EA" w:rsidRDefault="00CB57EA" w:rsidP="00E9325B">
      <w:pPr>
        <w:spacing w:line="360" w:lineRule="auto"/>
        <w:jc w:val="both"/>
        <w:rPr>
          <w:color w:val="000000"/>
        </w:rPr>
      </w:pPr>
    </w:p>
    <w:p w14:paraId="791AFCE2" w14:textId="03F06761" w:rsidR="00806FA1" w:rsidRDefault="00B62917" w:rsidP="004765CD">
      <w:pPr>
        <w:spacing w:line="360" w:lineRule="auto"/>
        <w:jc w:val="both"/>
        <w:rPr>
          <w:color w:val="000000"/>
        </w:rPr>
      </w:pPr>
      <w:r w:rsidRPr="00600FB3">
        <w:rPr>
          <w:color w:val="000000"/>
        </w:rPr>
        <w:t xml:space="preserve">where </w:t>
      </w:r>
      <w:r w:rsidR="00421D54" w:rsidRPr="000C0E67">
        <w:rPr>
          <w:color w:val="000000"/>
          <w:szCs w:val="32"/>
        </w:rPr>
        <w:t xml:space="preserve">Y </w:t>
      </w:r>
      <w:r w:rsidR="00421D54">
        <w:rPr>
          <w:color w:val="000000"/>
          <w:szCs w:val="32"/>
        </w:rPr>
        <w:t>denotes the outcome variable of inter</w:t>
      </w:r>
      <w:r w:rsidR="009132E2">
        <w:rPr>
          <w:color w:val="000000"/>
          <w:szCs w:val="32"/>
        </w:rPr>
        <w:t>est for the specific regression</w:t>
      </w:r>
      <w:r w:rsidR="006C3F38">
        <w:rPr>
          <w:color w:val="000000"/>
          <w:szCs w:val="32"/>
        </w:rPr>
        <w:t xml:space="preserve"> (for example, the share of the female workforce)</w:t>
      </w:r>
      <w:r w:rsidR="009132E2">
        <w:rPr>
          <w:color w:val="000000"/>
          <w:szCs w:val="32"/>
        </w:rPr>
        <w:t xml:space="preserve">; </w:t>
      </w:r>
      <w:r w:rsidRPr="00600FB3">
        <w:rPr>
          <w:color w:val="000000"/>
        </w:rPr>
        <w:t xml:space="preserve">the subscript </w:t>
      </w:r>
      <w:r w:rsidRPr="008E4D43">
        <w:rPr>
          <w:i/>
          <w:color w:val="000000"/>
        </w:rPr>
        <w:t xml:space="preserve">i </w:t>
      </w:r>
      <w:r w:rsidRPr="00600FB3">
        <w:rPr>
          <w:color w:val="000000"/>
        </w:rPr>
        <w:t xml:space="preserve">denotes each firm; </w:t>
      </w:r>
      <w:r w:rsidRPr="008E4D43">
        <w:rPr>
          <w:i/>
          <w:color w:val="000000"/>
        </w:rPr>
        <w:t>j</w:t>
      </w:r>
      <w:r w:rsidRPr="00600FB3">
        <w:rPr>
          <w:color w:val="000000"/>
        </w:rPr>
        <w:t xml:space="preserve"> the sector of activity, and </w:t>
      </w:r>
      <w:r w:rsidRPr="008E4D43">
        <w:rPr>
          <w:i/>
          <w:color w:val="000000"/>
        </w:rPr>
        <w:t>k</w:t>
      </w:r>
      <w:r w:rsidRPr="00600FB3">
        <w:rPr>
          <w:color w:val="000000"/>
        </w:rPr>
        <w:t xml:space="preserve"> the country where the firm is located.</w:t>
      </w:r>
      <w:r w:rsidRPr="000C0E67">
        <w:rPr>
          <w:color w:val="000000"/>
          <w:szCs w:val="32"/>
        </w:rPr>
        <w:t xml:space="preserve"> </w:t>
      </w:r>
      <w:r w:rsidR="005E2B84">
        <w:rPr>
          <w:color w:val="000000"/>
        </w:rPr>
        <w:t>Our main explanatory variable</w:t>
      </w:r>
      <w:r w:rsidR="000C0E67">
        <w:rPr>
          <w:color w:val="000000"/>
        </w:rPr>
        <w:t>s</w:t>
      </w:r>
      <w:r w:rsidR="009132E2">
        <w:rPr>
          <w:color w:val="000000"/>
        </w:rPr>
        <w:t>,</w:t>
      </w:r>
      <w:r w:rsidR="005E2B84">
        <w:rPr>
          <w:color w:val="000000"/>
        </w:rPr>
        <w:t xml:space="preserve"> </w:t>
      </w:r>
      <m:oMath>
        <m:r>
          <w:rPr>
            <w:rFonts w:ascii="Cambria Math" w:eastAsia="Times New Roman" w:hAnsi="Cambria Math"/>
            <w:color w:val="000000"/>
            <w:sz w:val="21"/>
            <w:szCs w:val="20"/>
          </w:rPr>
          <m:t>fowner</m:t>
        </m:r>
      </m:oMath>
      <w:r w:rsidR="000C0E67">
        <w:rPr>
          <w:color w:val="000000"/>
        </w:rPr>
        <w:t xml:space="preserve"> and </w:t>
      </w:r>
      <m:oMath>
        <m:r>
          <w:rPr>
            <w:rFonts w:ascii="Cambria Math" w:eastAsia="Times New Roman" w:hAnsi="Cambria Math"/>
            <w:color w:val="000000"/>
            <w:sz w:val="20"/>
            <w:szCs w:val="20"/>
          </w:rPr>
          <m:t>fmanager</m:t>
        </m:r>
      </m:oMath>
      <w:r w:rsidR="009132E2">
        <w:rPr>
          <w:rFonts w:eastAsiaTheme="minorEastAsia"/>
          <w:color w:val="000000"/>
          <w:sz w:val="20"/>
          <w:szCs w:val="20"/>
        </w:rPr>
        <w:t>,</w:t>
      </w:r>
      <w:r w:rsidR="000C0E67" w:rsidRPr="00600FB3">
        <w:rPr>
          <w:color w:val="000000"/>
        </w:rPr>
        <w:t xml:space="preserve"> </w:t>
      </w:r>
      <w:r w:rsidR="000C0E67">
        <w:rPr>
          <w:color w:val="000000"/>
        </w:rPr>
        <w:t>equal one</w:t>
      </w:r>
      <w:r w:rsidR="00600FB3" w:rsidRPr="00600FB3">
        <w:rPr>
          <w:color w:val="000000"/>
        </w:rPr>
        <w:t xml:space="preserve"> if the </w:t>
      </w:r>
      <w:r w:rsidR="00600FB3" w:rsidRPr="00600FB3">
        <w:rPr>
          <w:color w:val="000000"/>
        </w:rPr>
        <w:lastRenderedPageBreak/>
        <w:t>firm is either owned</w:t>
      </w:r>
      <w:r w:rsidR="000C0E67">
        <w:rPr>
          <w:color w:val="000000"/>
        </w:rPr>
        <w:t>/managed</w:t>
      </w:r>
      <w:r w:rsidR="00600FB3" w:rsidRPr="00600FB3">
        <w:rPr>
          <w:color w:val="000000"/>
        </w:rPr>
        <w:t xml:space="preserve"> predominantly or exclusively by women</w:t>
      </w:r>
      <w:r w:rsidR="000C0E67">
        <w:rPr>
          <w:color w:val="000000"/>
        </w:rPr>
        <w:t>, and 0 otherwise</w:t>
      </w:r>
      <w:r w:rsidR="00600FB3" w:rsidRPr="00600FB3">
        <w:rPr>
          <w:color w:val="000000"/>
        </w:rPr>
        <w:t xml:space="preserve">. </w:t>
      </w:r>
      <w:r w:rsidRPr="008E4D43">
        <w:rPr>
          <w:i/>
          <w:color w:val="000000"/>
        </w:rPr>
        <w:t>S</w:t>
      </w:r>
      <w:r w:rsidRPr="005E2B84">
        <w:rPr>
          <w:color w:val="000000"/>
        </w:rPr>
        <w:t xml:space="preserve"> represen</w:t>
      </w:r>
      <w:r w:rsidR="00D352A1">
        <w:rPr>
          <w:color w:val="000000"/>
        </w:rPr>
        <w:t xml:space="preserve">ts the sector fixed effects of twelve categories </w:t>
      </w:r>
      <w:r w:rsidR="005E2B84" w:rsidRPr="005E2B84">
        <w:rPr>
          <w:color w:val="000000"/>
        </w:rPr>
        <w:t xml:space="preserve">to capture </w:t>
      </w:r>
      <w:r w:rsidR="005E2B84" w:rsidRPr="00993CA3">
        <w:rPr>
          <w:color w:val="000000"/>
        </w:rPr>
        <w:t>segregation of workers by gender across industries.</w:t>
      </w:r>
      <w:r w:rsidR="008E4D43">
        <w:rPr>
          <w:rStyle w:val="FootnoteReference"/>
          <w:color w:val="000000"/>
        </w:rPr>
        <w:footnoteReference w:id="13"/>
      </w:r>
      <w:r w:rsidR="00E9325B" w:rsidRPr="00993CA3">
        <w:rPr>
          <w:color w:val="000000"/>
        </w:rPr>
        <w:t xml:space="preserve"> </w:t>
      </w:r>
      <w:r w:rsidRPr="00C77021">
        <w:rPr>
          <w:rFonts w:ascii="Cambria Math" w:hAnsi="Cambria Math"/>
          <w:i/>
          <w:color w:val="000000"/>
          <w:sz w:val="22"/>
        </w:rPr>
        <w:t xml:space="preserve">Firm </w:t>
      </w:r>
      <w:r w:rsidR="00E9325B" w:rsidRPr="00C77021">
        <w:rPr>
          <w:rFonts w:ascii="Cambria Math" w:hAnsi="Cambria Math"/>
          <w:i/>
          <w:color w:val="000000"/>
          <w:sz w:val="22"/>
        </w:rPr>
        <w:t>control</w:t>
      </w:r>
      <w:r w:rsidR="00E9325B" w:rsidRPr="00C77021">
        <w:rPr>
          <w:color w:val="000000"/>
          <w:sz w:val="22"/>
        </w:rPr>
        <w:t xml:space="preserve"> </w:t>
      </w:r>
      <w:r w:rsidRPr="00C77021">
        <w:rPr>
          <w:color w:val="000000"/>
        </w:rPr>
        <w:t>is a vector of firm-level controls that are d</w:t>
      </w:r>
      <w:r w:rsidR="008F200C">
        <w:rPr>
          <w:color w:val="000000"/>
        </w:rPr>
        <w:t>escribed</w:t>
      </w:r>
      <w:r w:rsidRPr="00C77021">
        <w:rPr>
          <w:color w:val="000000"/>
        </w:rPr>
        <w:t xml:space="preserve"> below; </w:t>
      </w:r>
      <w:r w:rsidRPr="008E4D43">
        <w:rPr>
          <w:i/>
          <w:color w:val="000000"/>
        </w:rPr>
        <w:t xml:space="preserve">C </w:t>
      </w:r>
      <w:r w:rsidR="00B0261C" w:rsidRPr="00C77021">
        <w:rPr>
          <w:color w:val="000000"/>
        </w:rPr>
        <w:t>represents</w:t>
      </w:r>
      <w:r w:rsidRPr="00993CA3">
        <w:rPr>
          <w:color w:val="000000"/>
        </w:rPr>
        <w:t xml:space="preserve"> the country-level fixed effects for which firm </w:t>
      </w:r>
      <w:r w:rsidRPr="008E4D43">
        <w:rPr>
          <w:i/>
          <w:color w:val="000000"/>
        </w:rPr>
        <w:t>i</w:t>
      </w:r>
      <w:r w:rsidRPr="00993CA3">
        <w:rPr>
          <w:color w:val="000000"/>
        </w:rPr>
        <w:t xml:space="preserve"> belongs</w:t>
      </w:r>
      <w:r w:rsidR="00B0261C">
        <w:rPr>
          <w:color w:val="000000"/>
        </w:rPr>
        <w:t xml:space="preserve"> to capture any effects that may arise from the unequal distribution of female and non-female firms across countries</w:t>
      </w:r>
      <w:r w:rsidRPr="00993CA3">
        <w:rPr>
          <w:color w:val="000000"/>
        </w:rPr>
        <w:t xml:space="preserve">; and; </w:t>
      </w:r>
      <m:oMath>
        <m:r>
          <m:rPr>
            <m:sty m:val="p"/>
          </m:rPr>
          <w:rPr>
            <w:rFonts w:ascii="Cambria Math" w:hAnsi="Cambria Math"/>
            <w:color w:val="000000"/>
          </w:rPr>
          <m:t>ε</m:t>
        </m:r>
      </m:oMath>
      <w:r w:rsidR="005E2B84" w:rsidRPr="00993CA3">
        <w:rPr>
          <w:color w:val="000000"/>
        </w:rPr>
        <w:t xml:space="preserve"> </w:t>
      </w:r>
      <w:r w:rsidRPr="00993CA3">
        <w:rPr>
          <w:color w:val="000000"/>
        </w:rPr>
        <w:t>is the usual error term</w:t>
      </w:r>
      <w:r w:rsidRPr="005E2B84">
        <w:rPr>
          <w:color w:val="000000"/>
        </w:rPr>
        <w:t xml:space="preserve">. </w:t>
      </w:r>
      <w:r w:rsidR="00B0261C">
        <w:rPr>
          <w:color w:val="000000"/>
        </w:rPr>
        <w:t>In addition, w</w:t>
      </w:r>
      <w:r w:rsidR="005E2B84" w:rsidRPr="005E2B84">
        <w:rPr>
          <w:color w:val="000000"/>
        </w:rPr>
        <w:t xml:space="preserve">e control for a number of </w:t>
      </w:r>
      <w:r w:rsidR="00B0261C">
        <w:rPr>
          <w:color w:val="000000"/>
        </w:rPr>
        <w:t>firm-level traits that may drive gender gaps</w:t>
      </w:r>
      <w:r w:rsidR="005E2B84" w:rsidRPr="005E2B84">
        <w:rPr>
          <w:color w:val="000000"/>
        </w:rPr>
        <w:t xml:space="preserve"> including firm’s age</w:t>
      </w:r>
      <w:r w:rsidR="005E2B84">
        <w:rPr>
          <w:color w:val="000000"/>
        </w:rPr>
        <w:t xml:space="preserve"> (total number of years since incorporation)</w:t>
      </w:r>
      <w:r w:rsidR="005E2B84" w:rsidRPr="005E2B84">
        <w:rPr>
          <w:color w:val="000000"/>
        </w:rPr>
        <w:t xml:space="preserve">, firm size (total number of employees), </w:t>
      </w:r>
      <w:r w:rsidR="00E9325B" w:rsidRPr="005E2B84">
        <w:rPr>
          <w:color w:val="000000"/>
        </w:rPr>
        <w:t xml:space="preserve">dummy variable </w:t>
      </w:r>
      <w:r w:rsidR="00E9325B">
        <w:rPr>
          <w:color w:val="000000"/>
        </w:rPr>
        <w:t xml:space="preserve">indicating if </w:t>
      </w:r>
      <w:r w:rsidR="005E2B84" w:rsidRPr="005E2B84">
        <w:rPr>
          <w:color w:val="000000"/>
        </w:rPr>
        <w:t>firm</w:t>
      </w:r>
      <w:r w:rsidR="00E9325B">
        <w:rPr>
          <w:color w:val="000000"/>
        </w:rPr>
        <w:t xml:space="preserve"> is exporting</w:t>
      </w:r>
      <w:r w:rsidR="005E2B84" w:rsidRPr="005E2B84">
        <w:rPr>
          <w:color w:val="000000"/>
        </w:rPr>
        <w:t xml:space="preserve">, </w:t>
      </w:r>
      <w:r w:rsidR="00E9325B">
        <w:rPr>
          <w:color w:val="000000"/>
        </w:rPr>
        <w:t xml:space="preserve">and </w:t>
      </w:r>
      <w:r w:rsidR="005E2B84" w:rsidRPr="005E2B84">
        <w:rPr>
          <w:color w:val="000000"/>
        </w:rPr>
        <w:t>dummy variable indicating if the firm’s legal</w:t>
      </w:r>
      <w:r w:rsidR="005A75B8">
        <w:rPr>
          <w:color w:val="000000"/>
        </w:rPr>
        <w:t xml:space="preserve"> status is sole proprietorship. </w:t>
      </w:r>
      <w:r w:rsidR="00806FA1">
        <w:rPr>
          <w:color w:val="000000"/>
        </w:rPr>
        <w:t>See Table C in the annex for a description of variables and Table D for sample statistics.</w:t>
      </w:r>
    </w:p>
    <w:p w14:paraId="66410926" w14:textId="77777777" w:rsidR="00806FA1" w:rsidRDefault="00806FA1" w:rsidP="004765CD">
      <w:pPr>
        <w:spacing w:line="360" w:lineRule="auto"/>
        <w:jc w:val="both"/>
        <w:rPr>
          <w:color w:val="000000"/>
        </w:rPr>
      </w:pPr>
    </w:p>
    <w:p w14:paraId="72723091" w14:textId="18C56279" w:rsidR="00806FA1" w:rsidRDefault="00806FA1" w:rsidP="004765CD">
      <w:pPr>
        <w:spacing w:line="360" w:lineRule="auto"/>
        <w:jc w:val="both"/>
        <w:rPr>
          <w:color w:val="000000"/>
        </w:rPr>
      </w:pPr>
      <w:r>
        <w:rPr>
          <w:color w:val="000000"/>
        </w:rPr>
        <w:t>Our second specification is:</w:t>
      </w:r>
    </w:p>
    <w:p w14:paraId="675F89CE" w14:textId="77777777" w:rsidR="00806FA1" w:rsidRDefault="00806FA1" w:rsidP="004765CD">
      <w:pPr>
        <w:spacing w:line="360" w:lineRule="auto"/>
        <w:jc w:val="both"/>
        <w:rPr>
          <w:color w:val="000000"/>
        </w:rPr>
      </w:pPr>
    </w:p>
    <w:p w14:paraId="40052363" w14:textId="54879ADB" w:rsidR="00806FA1" w:rsidRDefault="00806FA1" w:rsidP="00806FA1">
      <w:pPr>
        <w:spacing w:line="360" w:lineRule="auto"/>
        <w:jc w:val="both"/>
        <w:rPr>
          <w:rFonts w:eastAsia="Times New Roman"/>
        </w:rPr>
      </w:pPr>
      <w:r>
        <w:rPr>
          <w:rFonts w:eastAsia="Times New Roman"/>
        </w:rPr>
        <w:t xml:space="preserve">(2) </w:t>
      </w:r>
      <m:oMath>
        <m:r>
          <w:rPr>
            <w:rFonts w:ascii="Cambria Math" w:eastAsia="Times New Roman" w:hAnsi="Cambria Math"/>
          </w:rPr>
          <m:t xml:space="preserve">       </m:t>
        </m:r>
        <m:r>
          <w:rPr>
            <w:rFonts w:ascii="Cambria Math" w:eastAsia="Times New Roman" w:hAnsi="Cambria Math"/>
            <w:vanish/>
          </w:rPr>
          <m:t xml:space="preserve">  </m:t>
        </m:r>
        <m:sSub>
          <m:sSubPr>
            <m:ctrlPr>
              <w:rPr>
                <w:rFonts w:ascii="Cambria Math" w:eastAsia="Times New Roman" w:hAnsi="Cambria Math"/>
                <w:color w:val="000000"/>
                <w:sz w:val="20"/>
                <w:szCs w:val="20"/>
              </w:rPr>
            </m:ctrlPr>
          </m:sSubPr>
          <m:e>
            <m:r>
              <w:rPr>
                <w:rFonts w:ascii="Cambria Math" w:eastAsia="Times New Roman" w:hAnsi="Cambria Math"/>
                <w:color w:val="000000"/>
                <w:sz w:val="20"/>
                <w:szCs w:val="20"/>
              </w:rPr>
              <m:t>Y</m:t>
            </m:r>
          </m:e>
          <m:sub>
            <m:r>
              <w:rPr>
                <w:rFonts w:ascii="Cambria Math" w:eastAsia="Times New Roman" w:hAnsi="Cambria Math"/>
                <w:color w:val="000000"/>
                <w:sz w:val="20"/>
                <w:szCs w:val="20"/>
              </w:rPr>
              <m:t>ijk</m:t>
            </m:r>
          </m:sub>
        </m:sSub>
        <m:r>
          <m:rPr>
            <m:sty m:val="p"/>
          </m:rPr>
          <w:rPr>
            <w:rFonts w:ascii="Cambria Math" w:eastAsia="Times New Roman" w:hAnsi="Cambria Math"/>
            <w:color w:val="000000"/>
            <w:sz w:val="20"/>
            <w:szCs w:val="20"/>
          </w:rPr>
          <m:t xml:space="preserve">= </m:t>
        </m:r>
        <m:sSub>
          <m:sSubPr>
            <m:ctrlPr>
              <w:rPr>
                <w:rFonts w:ascii="Cambria Math" w:eastAsia="Times New Roman" w:hAnsi="Cambria Math"/>
                <w:color w:val="000000"/>
                <w:sz w:val="20"/>
                <w:szCs w:val="20"/>
              </w:rPr>
            </m:ctrlPr>
          </m:sSubPr>
          <m:e>
            <m:r>
              <w:rPr>
                <w:rFonts w:ascii="Cambria Math" w:eastAsia="Times New Roman" w:hAnsi="Cambria Math"/>
                <w:color w:val="000000"/>
                <w:sz w:val="20"/>
                <w:szCs w:val="20"/>
              </w:rPr>
              <m:t>β</m:t>
            </m:r>
          </m:e>
          <m:sub>
            <m:r>
              <w:rPr>
                <w:rFonts w:ascii="Cambria Math" w:eastAsia="Times New Roman" w:hAnsi="Cambria Math"/>
                <w:color w:val="000000"/>
                <w:sz w:val="20"/>
                <w:szCs w:val="20"/>
              </w:rPr>
              <m:t>o</m:t>
            </m:r>
          </m:sub>
        </m:sSub>
        <m:r>
          <m:rPr>
            <m:sty m:val="p"/>
          </m:rPr>
          <w:rPr>
            <w:rFonts w:ascii="Cambria Math" w:eastAsia="Times New Roman" w:hAnsi="Cambria Math"/>
            <w:color w:val="000000"/>
            <w:sz w:val="20"/>
            <w:szCs w:val="20"/>
          </w:rPr>
          <m:t xml:space="preserve">+ </m:t>
        </m:r>
        <m:sSub>
          <m:sSubPr>
            <m:ctrlPr>
              <w:rPr>
                <w:rFonts w:ascii="Cambria Math" w:eastAsia="Times New Roman" w:hAnsi="Cambria Math"/>
                <w:color w:val="000000"/>
                <w:sz w:val="20"/>
                <w:szCs w:val="20"/>
              </w:rPr>
            </m:ctrlPr>
          </m:sSubPr>
          <m:e>
            <m:r>
              <w:rPr>
                <w:rFonts w:ascii="Cambria Math" w:eastAsia="Times New Roman" w:hAnsi="Cambria Math"/>
                <w:color w:val="000000"/>
                <w:sz w:val="20"/>
                <w:szCs w:val="20"/>
              </w:rPr>
              <m:t>β</m:t>
            </m:r>
          </m:e>
          <m:sub>
            <m:r>
              <w:rPr>
                <w:rFonts w:ascii="Cambria Math" w:eastAsia="Times New Roman" w:hAnsi="Cambria Math"/>
                <w:color w:val="000000"/>
                <w:sz w:val="20"/>
                <w:szCs w:val="20"/>
              </w:rPr>
              <m:t>1</m:t>
            </m:r>
          </m:sub>
        </m:sSub>
        <m:sSub>
          <m:sSubPr>
            <m:ctrlPr>
              <w:rPr>
                <w:rFonts w:ascii="Cambria Math" w:eastAsia="Times New Roman" w:hAnsi="Cambria Math"/>
                <w:i/>
                <w:color w:val="000000"/>
                <w:sz w:val="20"/>
                <w:szCs w:val="20"/>
              </w:rPr>
            </m:ctrlPr>
          </m:sSubPr>
          <m:e>
            <m:r>
              <w:rPr>
                <w:rFonts w:ascii="Cambria Math" w:eastAsia="Times New Roman" w:hAnsi="Cambria Math"/>
                <w:color w:val="000000"/>
                <w:sz w:val="20"/>
                <w:szCs w:val="20"/>
              </w:rPr>
              <m:t>ifcfemale</m:t>
            </m:r>
          </m:e>
          <m:sub>
            <m:r>
              <w:rPr>
                <w:rFonts w:ascii="Cambria Math" w:eastAsia="Times New Roman" w:hAnsi="Cambria Math"/>
                <w:color w:val="000000"/>
                <w:sz w:val="20"/>
                <w:szCs w:val="20"/>
              </w:rPr>
              <m:t>ijk</m:t>
            </m:r>
          </m:sub>
        </m:sSub>
        <m:r>
          <m:rPr>
            <m:sty m:val="p"/>
          </m:rPr>
          <w:rPr>
            <w:rFonts w:ascii="Cambria Math" w:eastAsia="Times New Roman" w:hAnsi="Cambria Math"/>
            <w:color w:val="000000"/>
            <w:sz w:val="20"/>
            <w:szCs w:val="20"/>
          </w:rPr>
          <m:t>+</m:t>
        </m:r>
        <m:sSub>
          <m:sSubPr>
            <m:ctrlPr>
              <w:rPr>
                <w:rFonts w:ascii="Cambria Math" w:eastAsia="Times New Roman" w:hAnsi="Cambria Math"/>
                <w:color w:val="000000"/>
                <w:sz w:val="20"/>
                <w:szCs w:val="20"/>
              </w:rPr>
            </m:ctrlPr>
          </m:sSubPr>
          <m:e>
            <m:r>
              <w:rPr>
                <w:rFonts w:ascii="Cambria Math" w:eastAsia="Times New Roman" w:hAnsi="Cambria Math"/>
                <w:color w:val="000000"/>
                <w:sz w:val="20"/>
                <w:szCs w:val="20"/>
              </w:rPr>
              <m:t>β</m:t>
            </m:r>
          </m:e>
          <m:sub>
            <m:r>
              <w:rPr>
                <w:rFonts w:ascii="Cambria Math" w:eastAsia="Times New Roman" w:hAnsi="Cambria Math"/>
                <w:color w:val="000000"/>
                <w:sz w:val="20"/>
                <w:szCs w:val="20"/>
              </w:rPr>
              <m:t xml:space="preserve">2 </m:t>
            </m:r>
          </m:sub>
        </m:sSub>
        <m:sSub>
          <m:sSubPr>
            <m:ctrlPr>
              <w:rPr>
                <w:rFonts w:ascii="Cambria Math" w:eastAsia="Times New Roman" w:hAnsi="Cambria Math"/>
                <w:color w:val="000000"/>
                <w:sz w:val="20"/>
                <w:szCs w:val="20"/>
              </w:rPr>
            </m:ctrlPr>
          </m:sSubPr>
          <m:e>
            <m:r>
              <w:rPr>
                <w:rFonts w:ascii="Cambria Math" w:eastAsia="Times New Roman" w:hAnsi="Cambria Math"/>
                <w:color w:val="000000"/>
                <w:sz w:val="20"/>
                <w:szCs w:val="20"/>
              </w:rPr>
              <m:t>firm control</m:t>
            </m:r>
          </m:e>
          <m:sub>
            <m:r>
              <w:rPr>
                <w:rFonts w:ascii="Cambria Math" w:eastAsia="Times New Roman" w:hAnsi="Cambria Math"/>
                <w:color w:val="000000"/>
                <w:sz w:val="20"/>
                <w:szCs w:val="20"/>
              </w:rPr>
              <m:t>ijk</m:t>
            </m:r>
          </m:sub>
        </m:sSub>
        <m:r>
          <m:rPr>
            <m:sty m:val="p"/>
          </m:rPr>
          <w:rPr>
            <w:rFonts w:ascii="Cambria Math" w:eastAsia="Times New Roman" w:hAnsi="Cambria Math"/>
            <w:color w:val="000000"/>
            <w:sz w:val="20"/>
            <w:szCs w:val="20"/>
          </w:rPr>
          <m:t xml:space="preserve">+ </m:t>
        </m:r>
        <m:sSub>
          <m:sSubPr>
            <m:ctrlPr>
              <w:rPr>
                <w:rFonts w:ascii="Cambria Math" w:eastAsia="Times New Roman" w:hAnsi="Cambria Math"/>
                <w:color w:val="000000"/>
                <w:sz w:val="20"/>
                <w:szCs w:val="20"/>
              </w:rPr>
            </m:ctrlPr>
          </m:sSubPr>
          <m:e>
            <m:r>
              <m:rPr>
                <m:sty m:val="p"/>
              </m:rPr>
              <w:rPr>
                <w:rFonts w:ascii="Cambria Math" w:eastAsia="Times New Roman" w:hAnsi="Cambria Math"/>
                <w:color w:val="000000"/>
                <w:sz w:val="20"/>
                <w:szCs w:val="20"/>
              </w:rPr>
              <m:t>S</m:t>
            </m:r>
          </m:e>
          <m:sub>
            <m:r>
              <w:rPr>
                <w:rFonts w:ascii="Cambria Math" w:eastAsia="Times New Roman" w:hAnsi="Cambria Math"/>
                <w:color w:val="000000"/>
                <w:sz w:val="20"/>
                <w:szCs w:val="20"/>
              </w:rPr>
              <m:t>j</m:t>
            </m:r>
          </m:sub>
        </m:sSub>
        <m:r>
          <w:rPr>
            <w:rFonts w:ascii="Cambria Math" w:eastAsia="Times New Roman" w:hAnsi="Cambria Math"/>
            <w:color w:val="000000"/>
            <w:sz w:val="20"/>
            <w:szCs w:val="20"/>
          </w:rPr>
          <m:t>+</m:t>
        </m:r>
        <m:sSub>
          <m:sSubPr>
            <m:ctrlPr>
              <w:rPr>
                <w:rFonts w:ascii="Cambria Math" w:eastAsia="Times New Roman" w:hAnsi="Cambria Math"/>
                <w:i/>
                <w:color w:val="000000"/>
                <w:sz w:val="20"/>
                <w:szCs w:val="20"/>
              </w:rPr>
            </m:ctrlPr>
          </m:sSubPr>
          <m:e>
            <m:r>
              <w:rPr>
                <w:rFonts w:ascii="Cambria Math" w:eastAsia="Times New Roman" w:hAnsi="Cambria Math"/>
                <w:color w:val="000000"/>
                <w:sz w:val="20"/>
                <w:szCs w:val="20"/>
              </w:rPr>
              <m:t>C</m:t>
            </m:r>
          </m:e>
          <m:sub>
            <m:r>
              <w:rPr>
                <w:rFonts w:ascii="Cambria Math" w:eastAsia="Times New Roman" w:hAnsi="Cambria Math"/>
                <w:color w:val="000000"/>
                <w:sz w:val="20"/>
                <w:szCs w:val="20"/>
              </w:rPr>
              <m:t>k</m:t>
            </m:r>
          </m:sub>
        </m:sSub>
        <m:r>
          <w:rPr>
            <w:rFonts w:ascii="Cambria Math" w:eastAsia="Times New Roman" w:hAnsi="Cambria Math"/>
            <w:color w:val="000000"/>
            <w:sz w:val="20"/>
            <w:szCs w:val="20"/>
          </w:rPr>
          <m:t>+</m:t>
        </m:r>
        <m:sSub>
          <m:sSubPr>
            <m:ctrlPr>
              <w:rPr>
                <w:rFonts w:ascii="Cambria Math" w:eastAsia="Times New Roman" w:hAnsi="Cambria Math"/>
                <w:i/>
                <w:color w:val="000000"/>
                <w:sz w:val="20"/>
                <w:szCs w:val="20"/>
              </w:rPr>
            </m:ctrlPr>
          </m:sSubPr>
          <m:e>
            <m:r>
              <w:rPr>
                <w:rFonts w:ascii="Cambria Math" w:eastAsia="Times New Roman" w:hAnsi="Cambria Math"/>
                <w:color w:val="000000"/>
                <w:sz w:val="20"/>
                <w:szCs w:val="20"/>
              </w:rPr>
              <m:t>ε</m:t>
            </m:r>
          </m:e>
          <m:sub>
            <m:r>
              <w:rPr>
                <w:rFonts w:ascii="Cambria Math" w:eastAsia="Times New Roman" w:hAnsi="Cambria Math"/>
                <w:color w:val="000000"/>
                <w:sz w:val="20"/>
                <w:szCs w:val="20"/>
              </w:rPr>
              <m:t>ijk</m:t>
            </m:r>
          </m:sub>
        </m:sSub>
      </m:oMath>
      <w:r>
        <w:rPr>
          <w:rFonts w:eastAsia="Times New Roman"/>
          <w:color w:val="000000"/>
          <w:sz w:val="20"/>
          <w:szCs w:val="20"/>
        </w:rPr>
        <w:t xml:space="preserve"> </w:t>
      </w:r>
    </w:p>
    <w:p w14:paraId="21BE2F9A" w14:textId="77777777" w:rsidR="00806FA1" w:rsidRDefault="00806FA1" w:rsidP="004765CD">
      <w:pPr>
        <w:spacing w:line="360" w:lineRule="auto"/>
        <w:jc w:val="both"/>
        <w:rPr>
          <w:color w:val="000000"/>
        </w:rPr>
      </w:pPr>
    </w:p>
    <w:p w14:paraId="5E0301B8" w14:textId="248429EE" w:rsidR="003150DD" w:rsidRPr="00806FA1" w:rsidRDefault="00806FA1" w:rsidP="004765CD">
      <w:pPr>
        <w:spacing w:line="360" w:lineRule="auto"/>
        <w:jc w:val="both"/>
        <w:rPr>
          <w:color w:val="000000"/>
        </w:rPr>
      </w:pPr>
      <w:r>
        <w:rPr>
          <w:bCs/>
        </w:rPr>
        <w:t>where our main explanatory variable i</w:t>
      </w:r>
      <w:r w:rsidRPr="000F5550">
        <w:rPr>
          <w:rFonts w:eastAsia="Times New Roman"/>
          <w:color w:val="000000"/>
        </w:rPr>
        <w:t>s</w:t>
      </w:r>
      <w:r w:rsidR="000F5550" w:rsidRPr="000F5550">
        <w:rPr>
          <w:rFonts w:ascii="Cambria Math" w:eastAsia="Times New Roman" w:hAnsi="Cambria Math"/>
          <w:i/>
          <w:color w:val="000000"/>
          <w:sz w:val="21"/>
          <w:szCs w:val="20"/>
        </w:rPr>
        <w:t xml:space="preserve"> ifcfemale</w:t>
      </w:r>
      <w:r w:rsidR="000F5550">
        <w:rPr>
          <w:rFonts w:ascii="Cambria Math" w:eastAsia="Times New Roman" w:hAnsi="Cambria Math"/>
          <w:i/>
          <w:color w:val="000000"/>
          <w:sz w:val="21"/>
          <w:szCs w:val="20"/>
        </w:rPr>
        <w:t xml:space="preserve">, </w:t>
      </w:r>
      <w:r>
        <w:rPr>
          <w:bCs/>
        </w:rPr>
        <w:t>a d</w:t>
      </w:r>
      <w:r w:rsidRPr="00F53A30">
        <w:rPr>
          <w:bCs/>
        </w:rPr>
        <w:t>ummy variable indicating firms that are majority female owned</w:t>
      </w:r>
      <w:r>
        <w:rPr>
          <w:bCs/>
        </w:rPr>
        <w:t>;</w:t>
      </w:r>
      <w:r w:rsidRPr="00F53A30">
        <w:rPr>
          <w:bCs/>
        </w:rPr>
        <w:t xml:space="preserve"> or that have equal ownership between men and women and where the top manager is female</w:t>
      </w:r>
      <w:r>
        <w:rPr>
          <w:bCs/>
        </w:rPr>
        <w:t>. Since this variable is a combination of both female ownership and management, we drop these two variables from the estimation to avoid collinearity issues</w:t>
      </w:r>
      <w:r w:rsidR="008E4D43">
        <w:rPr>
          <w:bCs/>
        </w:rPr>
        <w:t>.</w:t>
      </w:r>
      <w:r>
        <w:rPr>
          <w:rStyle w:val="FootnoteReference"/>
          <w:bCs/>
        </w:rPr>
        <w:footnoteReference w:id="14"/>
      </w:r>
      <w:r>
        <w:rPr>
          <w:color w:val="000000"/>
        </w:rPr>
        <w:t xml:space="preserve"> </w:t>
      </w:r>
      <w:r w:rsidR="003150DD">
        <w:rPr>
          <w:color w:val="000000"/>
        </w:rPr>
        <w:t xml:space="preserve">We estimate (1) </w:t>
      </w:r>
      <w:r>
        <w:rPr>
          <w:color w:val="000000"/>
        </w:rPr>
        <w:t xml:space="preserve">and (2) </w:t>
      </w:r>
      <w:r w:rsidR="003150DD">
        <w:rPr>
          <w:color w:val="000000"/>
        </w:rPr>
        <w:t>using ordinary least squares (OLS). Estimation results for each outcome variable of interest are provided below.</w:t>
      </w:r>
    </w:p>
    <w:p w14:paraId="6B1C5B92" w14:textId="77777777" w:rsidR="00806FA1" w:rsidRDefault="00806FA1" w:rsidP="00DC4BA7">
      <w:pPr>
        <w:spacing w:line="360" w:lineRule="auto"/>
        <w:rPr>
          <w:b/>
          <w:bCs/>
        </w:rPr>
      </w:pPr>
    </w:p>
    <w:p w14:paraId="5B920762" w14:textId="59903FCF" w:rsidR="0021502A" w:rsidRPr="00B01F77" w:rsidRDefault="0021502A" w:rsidP="00DC4BA7">
      <w:pPr>
        <w:spacing w:line="360" w:lineRule="auto"/>
        <w:rPr>
          <w:b/>
          <w:bCs/>
        </w:rPr>
      </w:pPr>
      <w:r w:rsidRPr="00B01F77">
        <w:rPr>
          <w:b/>
          <w:bCs/>
        </w:rPr>
        <w:t xml:space="preserve">5. Estimation Results </w:t>
      </w:r>
    </w:p>
    <w:p w14:paraId="47C00D8A" w14:textId="77777777" w:rsidR="00682081" w:rsidRPr="00B01F77" w:rsidRDefault="00682081" w:rsidP="00DC4BA7">
      <w:pPr>
        <w:spacing w:line="360" w:lineRule="auto"/>
        <w:rPr>
          <w:b/>
          <w:bCs/>
        </w:rPr>
      </w:pPr>
    </w:p>
    <w:p w14:paraId="7332E169" w14:textId="47FE29FF" w:rsidR="006303C7" w:rsidRDefault="007D4E9C" w:rsidP="00B55A48">
      <w:pPr>
        <w:spacing w:line="360" w:lineRule="auto"/>
        <w:rPr>
          <w:b/>
          <w:bCs/>
        </w:rPr>
      </w:pPr>
      <w:r>
        <w:rPr>
          <w:b/>
          <w:bCs/>
        </w:rPr>
        <w:t>a. Regression Results -</w:t>
      </w:r>
      <w:r w:rsidR="0021502A" w:rsidRPr="00B01F77">
        <w:rPr>
          <w:b/>
          <w:bCs/>
        </w:rPr>
        <w:t xml:space="preserve"> </w:t>
      </w:r>
      <w:r w:rsidR="00C83346">
        <w:rPr>
          <w:b/>
          <w:bCs/>
        </w:rPr>
        <w:t xml:space="preserve">Share of </w:t>
      </w:r>
      <w:r w:rsidR="00C83346" w:rsidRPr="00B55A48">
        <w:rPr>
          <w:b/>
          <w:bCs/>
        </w:rPr>
        <w:t>Female Workforc</w:t>
      </w:r>
      <w:r w:rsidR="006303C7" w:rsidRPr="00B55A48">
        <w:rPr>
          <w:b/>
          <w:bCs/>
        </w:rPr>
        <w:t>e</w:t>
      </w:r>
      <w:r w:rsidR="00B55A48" w:rsidRPr="00B55A48">
        <w:rPr>
          <w:b/>
          <w:bCs/>
        </w:rPr>
        <w:t xml:space="preserve"> before </w:t>
      </w:r>
      <w:r w:rsidR="00993CA3">
        <w:rPr>
          <w:b/>
          <w:bCs/>
        </w:rPr>
        <w:t xml:space="preserve">the </w:t>
      </w:r>
      <w:r w:rsidR="00B55A48" w:rsidRPr="00B55A48">
        <w:rPr>
          <w:b/>
          <w:bCs/>
        </w:rPr>
        <w:t xml:space="preserve">Pandemic </w:t>
      </w:r>
    </w:p>
    <w:p w14:paraId="157CD09A" w14:textId="77777777" w:rsidR="00234300" w:rsidRDefault="00234300" w:rsidP="006303C7">
      <w:pPr>
        <w:spacing w:line="360" w:lineRule="auto"/>
        <w:rPr>
          <w:b/>
          <w:bCs/>
        </w:rPr>
      </w:pPr>
    </w:p>
    <w:p w14:paraId="6E8FDB40" w14:textId="77777777" w:rsidR="00091C3D" w:rsidRDefault="00993CA3" w:rsidP="007758F2">
      <w:pPr>
        <w:spacing w:line="360" w:lineRule="auto"/>
        <w:jc w:val="both"/>
        <w:rPr>
          <w:bCs/>
        </w:rPr>
      </w:pPr>
      <w:r w:rsidRPr="00600FB3">
        <w:rPr>
          <w:color w:val="000000"/>
        </w:rPr>
        <w:t xml:space="preserve">Our dependent variable </w:t>
      </w:r>
      <m:oMath>
        <m:r>
          <w:rPr>
            <w:rFonts w:ascii="Cambria Math" w:eastAsia="Times New Roman" w:hAnsi="Cambria Math"/>
            <w:color w:val="000000"/>
            <w:sz w:val="22"/>
          </w:rPr>
          <m:t>fworkfpct</m:t>
        </m:r>
      </m:oMath>
      <w:r w:rsidRPr="00E9325B">
        <w:rPr>
          <w:color w:val="000000"/>
          <w:sz w:val="22"/>
        </w:rPr>
        <w:t xml:space="preserve"> </w:t>
      </w:r>
      <w:r w:rsidRPr="00600FB3">
        <w:rPr>
          <w:color w:val="000000"/>
        </w:rPr>
        <w:t xml:space="preserve">is the proportion of all permanent full-time workers at the firm who are women (share of female workforce). The mean value of this variable is 0.25 and the standard deviation equals 0.2098. </w:t>
      </w:r>
      <w:r w:rsidR="00234300" w:rsidRPr="00234300">
        <w:rPr>
          <w:bCs/>
        </w:rPr>
        <w:t>OLS</w:t>
      </w:r>
      <w:r w:rsidR="00234300">
        <w:rPr>
          <w:bCs/>
        </w:rPr>
        <w:t xml:space="preserve"> regression results are provided </w:t>
      </w:r>
      <w:r w:rsidR="00234300" w:rsidRPr="00EA57C2">
        <w:rPr>
          <w:bCs/>
        </w:rPr>
        <w:t xml:space="preserve">in Table </w:t>
      </w:r>
      <w:r w:rsidR="00EA57C2" w:rsidRPr="00EA57C2">
        <w:rPr>
          <w:bCs/>
        </w:rPr>
        <w:t>2</w:t>
      </w:r>
      <w:r w:rsidR="00234300" w:rsidRPr="00EA57C2">
        <w:rPr>
          <w:bCs/>
        </w:rPr>
        <w:t>. The</w:t>
      </w:r>
      <w:r w:rsidR="00234300">
        <w:rPr>
          <w:bCs/>
        </w:rPr>
        <w:t xml:space="preserve"> results show </w:t>
      </w:r>
      <w:r w:rsidR="00234300">
        <w:rPr>
          <w:bCs/>
        </w:rPr>
        <w:lastRenderedPageBreak/>
        <w:t xml:space="preserve">a positive relationship between female business ownership </w:t>
      </w:r>
      <w:r>
        <w:rPr>
          <w:bCs/>
        </w:rPr>
        <w:t xml:space="preserve">and management </w:t>
      </w:r>
      <w:r w:rsidR="00234300">
        <w:rPr>
          <w:bCs/>
        </w:rPr>
        <w:t xml:space="preserve">and the share of women workers. This relationship is statistically significant at the </w:t>
      </w:r>
      <w:r w:rsidRPr="00993CA3">
        <w:rPr>
          <w:bCs/>
        </w:rPr>
        <w:t>5 and 1 percent level</w:t>
      </w:r>
      <w:r w:rsidR="007758F2">
        <w:rPr>
          <w:bCs/>
        </w:rPr>
        <w:t>, respectively</w:t>
      </w:r>
      <w:r w:rsidR="00234300">
        <w:rPr>
          <w:bCs/>
        </w:rPr>
        <w:t>.</w:t>
      </w:r>
      <w:r w:rsidR="00972E6B">
        <w:rPr>
          <w:bCs/>
        </w:rPr>
        <w:t xml:space="preserve"> </w:t>
      </w:r>
      <w:r w:rsidR="007758F2">
        <w:rPr>
          <w:bCs/>
        </w:rPr>
        <w:t>With all</w:t>
      </w:r>
      <w:r w:rsidR="004B5C99">
        <w:rPr>
          <w:bCs/>
        </w:rPr>
        <w:t xml:space="preserve"> controls, the estimated coefficient value </w:t>
      </w:r>
      <w:r w:rsidR="007758F2" w:rsidRPr="007758F2">
        <w:rPr>
          <w:bCs/>
        </w:rPr>
        <w:t>equals 0.0253</w:t>
      </w:r>
      <w:r w:rsidR="007758F2">
        <w:rPr>
          <w:bCs/>
        </w:rPr>
        <w:t xml:space="preserve"> </w:t>
      </w:r>
      <w:r w:rsidR="004B5C99">
        <w:rPr>
          <w:bCs/>
        </w:rPr>
        <w:t>f</w:t>
      </w:r>
      <w:r w:rsidR="007758F2">
        <w:rPr>
          <w:bCs/>
        </w:rPr>
        <w:t>or</w:t>
      </w:r>
      <w:r w:rsidR="004B5C99">
        <w:rPr>
          <w:bCs/>
        </w:rPr>
        <w:t xml:space="preserve"> female owner </w:t>
      </w:r>
      <w:r w:rsidR="007758F2">
        <w:rPr>
          <w:bCs/>
        </w:rPr>
        <w:t xml:space="preserve">and 0.1976 for female manager </w:t>
      </w:r>
      <w:r w:rsidR="004B5C99">
        <w:rPr>
          <w:bCs/>
        </w:rPr>
        <w:t xml:space="preserve">(column 1). This implies an increase of </w:t>
      </w:r>
      <w:r w:rsidR="007758F2">
        <w:rPr>
          <w:bCs/>
        </w:rPr>
        <w:t>2.5</w:t>
      </w:r>
      <w:r w:rsidR="004B5C99">
        <w:rPr>
          <w:bCs/>
        </w:rPr>
        <w:t xml:space="preserve"> percentage points in the share of female workers for </w:t>
      </w:r>
      <w:r w:rsidR="00972E6B">
        <w:rPr>
          <w:bCs/>
        </w:rPr>
        <w:t>a firm associated with a female ownership of the enterprise</w:t>
      </w:r>
      <w:r w:rsidR="007758F2">
        <w:rPr>
          <w:bCs/>
        </w:rPr>
        <w:t>; and an increase of 19.76 percentage points for female-managed firms</w:t>
      </w:r>
      <w:r w:rsidR="00972E6B">
        <w:rPr>
          <w:bCs/>
        </w:rPr>
        <w:t xml:space="preserve"> suggesting that most of the female-employment boosting effect is absorbed by this variable. </w:t>
      </w:r>
    </w:p>
    <w:p w14:paraId="326DE3C6" w14:textId="77777777" w:rsidR="00091C3D" w:rsidRDefault="00091C3D" w:rsidP="007758F2">
      <w:pPr>
        <w:spacing w:line="360" w:lineRule="auto"/>
        <w:jc w:val="both"/>
        <w:rPr>
          <w:bCs/>
        </w:rPr>
      </w:pPr>
    </w:p>
    <w:p w14:paraId="72C4E4CC" w14:textId="55D1ABFD" w:rsidR="007758F2" w:rsidRDefault="00B41771" w:rsidP="007758F2">
      <w:pPr>
        <w:spacing w:line="360" w:lineRule="auto"/>
        <w:jc w:val="both"/>
        <w:rPr>
          <w:bCs/>
        </w:rPr>
      </w:pPr>
      <w:r>
        <w:rPr>
          <w:bCs/>
        </w:rPr>
        <w:t xml:space="preserve">Lastly, we estimate the coefficient for our third female </w:t>
      </w:r>
      <w:r w:rsidR="00806FA1">
        <w:rPr>
          <w:bCs/>
        </w:rPr>
        <w:t xml:space="preserve">leadership variable, </w:t>
      </w:r>
      <w:r w:rsidR="00806FA1" w:rsidRPr="00C56F16">
        <w:rPr>
          <w:rFonts w:ascii="Cambria Math" w:eastAsia="Times New Roman" w:hAnsi="Cambria Math"/>
          <w:i/>
          <w:color w:val="000000"/>
          <w:sz w:val="21"/>
          <w:szCs w:val="20"/>
        </w:rPr>
        <w:t>ifcfemale.</w:t>
      </w:r>
      <w:r w:rsidR="00806FA1">
        <w:rPr>
          <w:bCs/>
        </w:rPr>
        <w:t xml:space="preserve"> </w:t>
      </w:r>
      <w:r>
        <w:rPr>
          <w:bCs/>
        </w:rPr>
        <w:t xml:space="preserve">With all controls included in the specification, the estimated coefficient value of </w:t>
      </w:r>
      <w:r w:rsidR="00C56F16" w:rsidRPr="00C56F16">
        <w:rPr>
          <w:rFonts w:ascii="Cambria Math" w:eastAsia="Times New Roman" w:hAnsi="Cambria Math"/>
          <w:i/>
          <w:color w:val="000000"/>
          <w:sz w:val="21"/>
          <w:szCs w:val="20"/>
        </w:rPr>
        <w:t xml:space="preserve">ifcfemale </w:t>
      </w:r>
      <w:r w:rsidR="007758F2">
        <w:rPr>
          <w:bCs/>
        </w:rPr>
        <w:t>equals 0.742 (column 2</w:t>
      </w:r>
      <w:r>
        <w:rPr>
          <w:bCs/>
        </w:rPr>
        <w:t xml:space="preserve">). </w:t>
      </w:r>
      <w:r w:rsidRPr="00EE3387">
        <w:rPr>
          <w:bCs/>
        </w:rPr>
        <w:t xml:space="preserve">While we cannot establish causality, </w:t>
      </w:r>
      <w:r w:rsidR="005B7E08">
        <w:rPr>
          <w:bCs/>
        </w:rPr>
        <w:t>these findings confirm that the share of female workers was highly correlated to</w:t>
      </w:r>
      <w:r w:rsidRPr="00EE3387">
        <w:rPr>
          <w:bCs/>
        </w:rPr>
        <w:t xml:space="preserve"> female ownership and management of firms prior to the onset of the COVID-19 crisis.</w:t>
      </w:r>
    </w:p>
    <w:p w14:paraId="67BFED63" w14:textId="77777777" w:rsidR="004809B8" w:rsidRDefault="004809B8" w:rsidP="007758F2">
      <w:pPr>
        <w:spacing w:line="360" w:lineRule="auto"/>
        <w:jc w:val="both"/>
        <w:rPr>
          <w:bCs/>
        </w:rPr>
      </w:pPr>
    </w:p>
    <w:p w14:paraId="331E726B" w14:textId="55E73813" w:rsidR="00B55A48" w:rsidRPr="004B14C2" w:rsidRDefault="00B55A48" w:rsidP="006303C7">
      <w:pPr>
        <w:spacing w:line="360" w:lineRule="auto"/>
        <w:rPr>
          <w:b/>
          <w:bCs/>
          <w:sz w:val="22"/>
        </w:rPr>
      </w:pPr>
      <w:r w:rsidRPr="004B14C2">
        <w:rPr>
          <w:b/>
          <w:bCs/>
          <w:i/>
          <w:sz w:val="22"/>
        </w:rPr>
        <w:t xml:space="preserve">Table 2: Regression Results – Share of Female Workforce before </w:t>
      </w:r>
      <w:r w:rsidR="00993CA3" w:rsidRPr="004B14C2">
        <w:rPr>
          <w:b/>
          <w:bCs/>
          <w:i/>
          <w:sz w:val="22"/>
        </w:rPr>
        <w:t xml:space="preserve">the </w:t>
      </w:r>
      <w:r w:rsidRPr="004B14C2">
        <w:rPr>
          <w:b/>
          <w:bCs/>
          <w:i/>
          <w:sz w:val="22"/>
        </w:rPr>
        <w:t>Pandemic</w:t>
      </w:r>
    </w:p>
    <w:tbl>
      <w:tblPr>
        <w:tblW w:w="0" w:type="auto"/>
        <w:tblLayout w:type="fixed"/>
        <w:tblLook w:val="0000" w:firstRow="0" w:lastRow="0" w:firstColumn="0" w:lastColumn="0" w:noHBand="0" w:noVBand="0"/>
      </w:tblPr>
      <w:tblGrid>
        <w:gridCol w:w="2108"/>
        <w:gridCol w:w="1582"/>
        <w:gridCol w:w="1440"/>
      </w:tblGrid>
      <w:tr w:rsidR="00993CA3" w14:paraId="014C4AFD" w14:textId="77777777" w:rsidTr="00B55A48">
        <w:tc>
          <w:tcPr>
            <w:tcW w:w="2108" w:type="dxa"/>
            <w:tcBorders>
              <w:top w:val="single" w:sz="4" w:space="0" w:color="auto"/>
              <w:left w:val="nil"/>
              <w:bottom w:val="nil"/>
              <w:right w:val="nil"/>
            </w:tcBorders>
          </w:tcPr>
          <w:p w14:paraId="375A3143"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w:t>
            </w:r>
          </w:p>
        </w:tc>
        <w:tc>
          <w:tcPr>
            <w:tcW w:w="1582" w:type="dxa"/>
            <w:tcBorders>
              <w:top w:val="single" w:sz="4" w:space="0" w:color="auto"/>
              <w:left w:val="nil"/>
              <w:bottom w:val="nil"/>
              <w:right w:val="nil"/>
            </w:tcBorders>
          </w:tcPr>
          <w:p w14:paraId="1A20B0BB"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(1)</w:t>
            </w:r>
          </w:p>
        </w:tc>
        <w:tc>
          <w:tcPr>
            <w:tcW w:w="1440" w:type="dxa"/>
            <w:tcBorders>
              <w:top w:val="single" w:sz="4" w:space="0" w:color="auto"/>
              <w:left w:val="nil"/>
              <w:bottom w:val="nil"/>
              <w:right w:val="nil"/>
            </w:tcBorders>
          </w:tcPr>
          <w:p w14:paraId="7328C428"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(2)</w:t>
            </w:r>
          </w:p>
        </w:tc>
      </w:tr>
      <w:tr w:rsidR="00993CA3" w14:paraId="7CAAFABA" w14:textId="77777777" w:rsidTr="00B55A48">
        <w:tc>
          <w:tcPr>
            <w:tcW w:w="2108" w:type="dxa"/>
            <w:tcBorders>
              <w:top w:val="nil"/>
              <w:left w:val="nil"/>
              <w:bottom w:val="single" w:sz="10" w:space="0" w:color="auto"/>
              <w:right w:val="nil"/>
            </w:tcBorders>
          </w:tcPr>
          <w:p w14:paraId="66E57CEA"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w:t>
            </w:r>
          </w:p>
        </w:tc>
        <w:tc>
          <w:tcPr>
            <w:tcW w:w="1582" w:type="dxa"/>
            <w:tcBorders>
              <w:top w:val="nil"/>
              <w:left w:val="nil"/>
              <w:bottom w:val="single" w:sz="10" w:space="0" w:color="auto"/>
              <w:right w:val="nil"/>
            </w:tcBorders>
          </w:tcPr>
          <w:p w14:paraId="0CF5FD48"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fworkfpct</w:t>
            </w:r>
          </w:p>
        </w:tc>
        <w:tc>
          <w:tcPr>
            <w:tcW w:w="1440" w:type="dxa"/>
            <w:tcBorders>
              <w:top w:val="nil"/>
              <w:left w:val="nil"/>
              <w:bottom w:val="single" w:sz="10" w:space="0" w:color="auto"/>
              <w:right w:val="nil"/>
            </w:tcBorders>
          </w:tcPr>
          <w:p w14:paraId="54026AE7"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fworkfpct</w:t>
            </w:r>
          </w:p>
        </w:tc>
      </w:tr>
      <w:tr w:rsidR="00993CA3" w14:paraId="2E6A42D9" w14:textId="77777777" w:rsidTr="00B55A48">
        <w:tc>
          <w:tcPr>
            <w:tcW w:w="2108" w:type="dxa"/>
            <w:tcBorders>
              <w:top w:val="nil"/>
              <w:left w:val="nil"/>
              <w:bottom w:val="nil"/>
              <w:right w:val="nil"/>
            </w:tcBorders>
          </w:tcPr>
          <w:p w14:paraId="4661AA6E" w14:textId="77777777" w:rsidR="00993CA3" w:rsidRDefault="00993CA3"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fowner</w:t>
            </w:r>
          </w:p>
        </w:tc>
        <w:tc>
          <w:tcPr>
            <w:tcW w:w="1582" w:type="dxa"/>
            <w:tcBorders>
              <w:top w:val="nil"/>
              <w:left w:val="nil"/>
              <w:bottom w:val="nil"/>
              <w:right w:val="nil"/>
            </w:tcBorders>
          </w:tcPr>
          <w:p w14:paraId="2BD4175A"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.0253**</w:t>
            </w:r>
          </w:p>
        </w:tc>
        <w:tc>
          <w:tcPr>
            <w:tcW w:w="1440" w:type="dxa"/>
            <w:tcBorders>
              <w:top w:val="nil"/>
              <w:left w:val="nil"/>
              <w:bottom w:val="nil"/>
              <w:right w:val="nil"/>
            </w:tcBorders>
          </w:tcPr>
          <w:p w14:paraId="0290A5ED" w14:textId="77777777" w:rsidR="00993CA3" w:rsidRDefault="00993CA3" w:rsidP="00594F23">
            <w:pPr>
              <w:widowControl w:val="0"/>
              <w:autoSpaceDE w:val="0"/>
              <w:autoSpaceDN w:val="0"/>
              <w:adjustRightInd w:val="0"/>
              <w:jc w:val="center"/>
              <w:rPr>
                <w:rFonts w:ascii="Garamond" w:eastAsia="Times New Roman" w:hAnsi="Garamond"/>
                <w:sz w:val="20"/>
                <w:szCs w:val="20"/>
              </w:rPr>
            </w:pPr>
          </w:p>
        </w:tc>
      </w:tr>
      <w:tr w:rsidR="00993CA3" w14:paraId="6FCEC07F" w14:textId="77777777" w:rsidTr="00B55A48">
        <w:tc>
          <w:tcPr>
            <w:tcW w:w="2108" w:type="dxa"/>
            <w:tcBorders>
              <w:top w:val="nil"/>
              <w:left w:val="nil"/>
              <w:bottom w:val="nil"/>
              <w:right w:val="nil"/>
            </w:tcBorders>
          </w:tcPr>
          <w:p w14:paraId="3D9342A9" w14:textId="77777777" w:rsidR="00993CA3" w:rsidRDefault="00993CA3"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582" w:type="dxa"/>
            <w:tcBorders>
              <w:top w:val="nil"/>
              <w:left w:val="nil"/>
              <w:bottom w:val="nil"/>
              <w:right w:val="nil"/>
            </w:tcBorders>
          </w:tcPr>
          <w:p w14:paraId="55712E20"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(.0103)</w:t>
            </w:r>
          </w:p>
        </w:tc>
        <w:tc>
          <w:tcPr>
            <w:tcW w:w="1440" w:type="dxa"/>
            <w:tcBorders>
              <w:top w:val="nil"/>
              <w:left w:val="nil"/>
              <w:bottom w:val="nil"/>
              <w:right w:val="nil"/>
            </w:tcBorders>
          </w:tcPr>
          <w:p w14:paraId="72036E91" w14:textId="77777777" w:rsidR="00993CA3" w:rsidRDefault="00993CA3" w:rsidP="00594F23">
            <w:pPr>
              <w:widowControl w:val="0"/>
              <w:autoSpaceDE w:val="0"/>
              <w:autoSpaceDN w:val="0"/>
              <w:adjustRightInd w:val="0"/>
              <w:jc w:val="center"/>
              <w:rPr>
                <w:rFonts w:ascii="Garamond" w:eastAsia="Times New Roman" w:hAnsi="Garamond"/>
                <w:sz w:val="20"/>
                <w:szCs w:val="20"/>
              </w:rPr>
            </w:pPr>
          </w:p>
        </w:tc>
      </w:tr>
      <w:tr w:rsidR="00993CA3" w14:paraId="680EE2CD" w14:textId="77777777" w:rsidTr="00B55A48">
        <w:tc>
          <w:tcPr>
            <w:tcW w:w="2108" w:type="dxa"/>
            <w:tcBorders>
              <w:top w:val="nil"/>
              <w:left w:val="nil"/>
              <w:bottom w:val="nil"/>
              <w:right w:val="nil"/>
            </w:tcBorders>
          </w:tcPr>
          <w:p w14:paraId="69BBCCD5" w14:textId="77777777" w:rsidR="00993CA3" w:rsidRDefault="00993CA3"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fmanager</w:t>
            </w:r>
          </w:p>
        </w:tc>
        <w:tc>
          <w:tcPr>
            <w:tcW w:w="1582" w:type="dxa"/>
            <w:tcBorders>
              <w:top w:val="nil"/>
              <w:left w:val="nil"/>
              <w:bottom w:val="nil"/>
              <w:right w:val="nil"/>
            </w:tcBorders>
          </w:tcPr>
          <w:p w14:paraId="64ADFB97"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.1976***</w:t>
            </w:r>
          </w:p>
        </w:tc>
        <w:tc>
          <w:tcPr>
            <w:tcW w:w="1440" w:type="dxa"/>
            <w:tcBorders>
              <w:top w:val="nil"/>
              <w:left w:val="nil"/>
              <w:bottom w:val="nil"/>
              <w:right w:val="nil"/>
            </w:tcBorders>
          </w:tcPr>
          <w:p w14:paraId="0199C57F" w14:textId="77777777" w:rsidR="00993CA3" w:rsidRDefault="00993CA3" w:rsidP="00594F23">
            <w:pPr>
              <w:widowControl w:val="0"/>
              <w:autoSpaceDE w:val="0"/>
              <w:autoSpaceDN w:val="0"/>
              <w:adjustRightInd w:val="0"/>
              <w:jc w:val="center"/>
              <w:rPr>
                <w:rFonts w:ascii="Garamond" w:eastAsia="Times New Roman" w:hAnsi="Garamond"/>
                <w:sz w:val="20"/>
                <w:szCs w:val="20"/>
              </w:rPr>
            </w:pPr>
          </w:p>
        </w:tc>
      </w:tr>
      <w:tr w:rsidR="00993CA3" w14:paraId="7B1951D9" w14:textId="77777777" w:rsidTr="00B55A48">
        <w:tc>
          <w:tcPr>
            <w:tcW w:w="2108" w:type="dxa"/>
            <w:tcBorders>
              <w:top w:val="nil"/>
              <w:left w:val="nil"/>
              <w:bottom w:val="nil"/>
              <w:right w:val="nil"/>
            </w:tcBorders>
          </w:tcPr>
          <w:p w14:paraId="1E1FBA1A" w14:textId="77777777" w:rsidR="00993CA3" w:rsidRDefault="00993CA3"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582" w:type="dxa"/>
            <w:tcBorders>
              <w:top w:val="nil"/>
              <w:left w:val="nil"/>
              <w:bottom w:val="nil"/>
              <w:right w:val="nil"/>
            </w:tcBorders>
          </w:tcPr>
          <w:p w14:paraId="423332F0"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(.0097)</w:t>
            </w:r>
          </w:p>
        </w:tc>
        <w:tc>
          <w:tcPr>
            <w:tcW w:w="1440" w:type="dxa"/>
            <w:tcBorders>
              <w:top w:val="nil"/>
              <w:left w:val="nil"/>
              <w:bottom w:val="nil"/>
              <w:right w:val="nil"/>
            </w:tcBorders>
          </w:tcPr>
          <w:p w14:paraId="41360392" w14:textId="77777777" w:rsidR="00993CA3" w:rsidRDefault="00993CA3" w:rsidP="00594F23">
            <w:pPr>
              <w:widowControl w:val="0"/>
              <w:autoSpaceDE w:val="0"/>
              <w:autoSpaceDN w:val="0"/>
              <w:adjustRightInd w:val="0"/>
              <w:jc w:val="center"/>
              <w:rPr>
                <w:rFonts w:ascii="Garamond" w:eastAsia="Times New Roman" w:hAnsi="Garamond"/>
                <w:sz w:val="20"/>
                <w:szCs w:val="20"/>
              </w:rPr>
            </w:pPr>
          </w:p>
        </w:tc>
      </w:tr>
      <w:tr w:rsidR="00993CA3" w14:paraId="3F617A79" w14:textId="77777777" w:rsidTr="00B55A48">
        <w:tc>
          <w:tcPr>
            <w:tcW w:w="2108" w:type="dxa"/>
            <w:tcBorders>
              <w:top w:val="nil"/>
              <w:left w:val="nil"/>
              <w:bottom w:val="nil"/>
              <w:right w:val="nil"/>
            </w:tcBorders>
          </w:tcPr>
          <w:p w14:paraId="1565F8A2" w14:textId="77777777" w:rsidR="00993CA3" w:rsidRDefault="00993CA3"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ifcfemale</w:t>
            </w:r>
          </w:p>
        </w:tc>
        <w:tc>
          <w:tcPr>
            <w:tcW w:w="1582" w:type="dxa"/>
            <w:tcBorders>
              <w:top w:val="nil"/>
              <w:left w:val="nil"/>
              <w:bottom w:val="nil"/>
              <w:right w:val="nil"/>
            </w:tcBorders>
          </w:tcPr>
          <w:p w14:paraId="040009A4" w14:textId="77777777" w:rsidR="00993CA3" w:rsidRPr="00820D6E" w:rsidRDefault="00993CA3" w:rsidP="00594F23">
            <w:pPr>
              <w:widowControl w:val="0"/>
              <w:autoSpaceDE w:val="0"/>
              <w:autoSpaceDN w:val="0"/>
              <w:adjustRightInd w:val="0"/>
              <w:jc w:val="center"/>
              <w:rPr>
                <w:rFonts w:ascii="Garamond" w:eastAsia="Times New Roman" w:hAnsi="Garamond"/>
                <w:sz w:val="20"/>
                <w:szCs w:val="20"/>
              </w:rPr>
            </w:pPr>
          </w:p>
        </w:tc>
        <w:tc>
          <w:tcPr>
            <w:tcW w:w="1440" w:type="dxa"/>
            <w:tcBorders>
              <w:top w:val="nil"/>
              <w:left w:val="nil"/>
              <w:bottom w:val="nil"/>
              <w:right w:val="nil"/>
            </w:tcBorders>
          </w:tcPr>
          <w:p w14:paraId="107E8131" w14:textId="77777777" w:rsidR="00993CA3" w:rsidRPr="00820D6E" w:rsidRDefault="00993CA3" w:rsidP="00594F23">
            <w:pPr>
              <w:widowControl w:val="0"/>
              <w:autoSpaceDE w:val="0"/>
              <w:autoSpaceDN w:val="0"/>
              <w:adjustRightInd w:val="0"/>
              <w:jc w:val="center"/>
              <w:rPr>
                <w:rFonts w:ascii="Garamond" w:eastAsia="Times New Roman" w:hAnsi="Garamond"/>
                <w:sz w:val="20"/>
                <w:szCs w:val="20"/>
              </w:rPr>
            </w:pPr>
            <w:r w:rsidRPr="00820D6E">
              <w:rPr>
                <w:rFonts w:ascii="Garamond" w:eastAsia="Times New Roman" w:hAnsi="Garamond"/>
                <w:sz w:val="20"/>
                <w:szCs w:val="20"/>
              </w:rPr>
              <w:t>.0742***</w:t>
            </w:r>
          </w:p>
        </w:tc>
      </w:tr>
      <w:tr w:rsidR="00993CA3" w14:paraId="3CAC3695" w14:textId="77777777" w:rsidTr="00B55A48">
        <w:tc>
          <w:tcPr>
            <w:tcW w:w="2108" w:type="dxa"/>
            <w:tcBorders>
              <w:top w:val="nil"/>
              <w:left w:val="nil"/>
              <w:bottom w:val="nil"/>
              <w:right w:val="nil"/>
            </w:tcBorders>
          </w:tcPr>
          <w:p w14:paraId="19A44BA0" w14:textId="77777777" w:rsidR="00993CA3" w:rsidRDefault="00993CA3"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582" w:type="dxa"/>
            <w:tcBorders>
              <w:top w:val="nil"/>
              <w:left w:val="nil"/>
              <w:bottom w:val="nil"/>
              <w:right w:val="nil"/>
            </w:tcBorders>
          </w:tcPr>
          <w:p w14:paraId="4EF60088" w14:textId="77777777" w:rsidR="00993CA3" w:rsidRDefault="00993CA3" w:rsidP="00594F23">
            <w:pPr>
              <w:widowControl w:val="0"/>
              <w:autoSpaceDE w:val="0"/>
              <w:autoSpaceDN w:val="0"/>
              <w:adjustRightInd w:val="0"/>
              <w:jc w:val="center"/>
              <w:rPr>
                <w:rFonts w:ascii="Garamond" w:eastAsia="Times New Roman" w:hAnsi="Garamond"/>
                <w:sz w:val="20"/>
                <w:szCs w:val="20"/>
              </w:rPr>
            </w:pPr>
          </w:p>
        </w:tc>
        <w:tc>
          <w:tcPr>
            <w:tcW w:w="1440" w:type="dxa"/>
            <w:tcBorders>
              <w:top w:val="nil"/>
              <w:left w:val="nil"/>
              <w:bottom w:val="nil"/>
              <w:right w:val="nil"/>
            </w:tcBorders>
          </w:tcPr>
          <w:p w14:paraId="4E7F3F37"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(.0107)</w:t>
            </w:r>
          </w:p>
        </w:tc>
      </w:tr>
      <w:tr w:rsidR="00993CA3" w14:paraId="4E843BE9" w14:textId="77777777" w:rsidTr="00B55A48">
        <w:tc>
          <w:tcPr>
            <w:tcW w:w="2108" w:type="dxa"/>
            <w:tcBorders>
              <w:top w:val="nil"/>
              <w:left w:val="nil"/>
              <w:bottom w:val="nil"/>
              <w:right w:val="nil"/>
            </w:tcBorders>
          </w:tcPr>
          <w:p w14:paraId="35B6B3B1" w14:textId="77777777" w:rsidR="00993CA3" w:rsidRDefault="00993CA3"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large</w:t>
            </w:r>
          </w:p>
        </w:tc>
        <w:tc>
          <w:tcPr>
            <w:tcW w:w="1582" w:type="dxa"/>
            <w:tcBorders>
              <w:top w:val="nil"/>
              <w:left w:val="nil"/>
              <w:bottom w:val="nil"/>
              <w:right w:val="nil"/>
            </w:tcBorders>
          </w:tcPr>
          <w:p w14:paraId="3D1864AB"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.0969***</w:t>
            </w:r>
          </w:p>
        </w:tc>
        <w:tc>
          <w:tcPr>
            <w:tcW w:w="1440" w:type="dxa"/>
            <w:tcBorders>
              <w:top w:val="nil"/>
              <w:left w:val="nil"/>
              <w:bottom w:val="nil"/>
              <w:right w:val="nil"/>
            </w:tcBorders>
          </w:tcPr>
          <w:p w14:paraId="6BDAC604"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.1024***</w:t>
            </w:r>
          </w:p>
        </w:tc>
      </w:tr>
      <w:tr w:rsidR="00993CA3" w14:paraId="014E4B67" w14:textId="77777777" w:rsidTr="00B55A48">
        <w:tc>
          <w:tcPr>
            <w:tcW w:w="2108" w:type="dxa"/>
            <w:tcBorders>
              <w:top w:val="nil"/>
              <w:left w:val="nil"/>
              <w:bottom w:val="nil"/>
              <w:right w:val="nil"/>
            </w:tcBorders>
          </w:tcPr>
          <w:p w14:paraId="41FB416C" w14:textId="77777777" w:rsidR="00993CA3" w:rsidRDefault="00993CA3"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582" w:type="dxa"/>
            <w:tcBorders>
              <w:top w:val="nil"/>
              <w:left w:val="nil"/>
              <w:bottom w:val="nil"/>
              <w:right w:val="nil"/>
            </w:tcBorders>
          </w:tcPr>
          <w:p w14:paraId="5F0995AA"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(.0084)</w:t>
            </w:r>
          </w:p>
        </w:tc>
        <w:tc>
          <w:tcPr>
            <w:tcW w:w="1440" w:type="dxa"/>
            <w:tcBorders>
              <w:top w:val="nil"/>
              <w:left w:val="nil"/>
              <w:bottom w:val="nil"/>
              <w:right w:val="nil"/>
            </w:tcBorders>
          </w:tcPr>
          <w:p w14:paraId="0DBF74E6"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(.0092)</w:t>
            </w:r>
          </w:p>
        </w:tc>
      </w:tr>
      <w:tr w:rsidR="00993CA3" w14:paraId="0745E31F" w14:textId="77777777" w:rsidTr="00B55A48">
        <w:tc>
          <w:tcPr>
            <w:tcW w:w="2108" w:type="dxa"/>
            <w:tcBorders>
              <w:top w:val="nil"/>
              <w:left w:val="nil"/>
              <w:bottom w:val="nil"/>
              <w:right w:val="nil"/>
            </w:tcBorders>
          </w:tcPr>
          <w:p w14:paraId="33AF6C16" w14:textId="77777777" w:rsidR="00993CA3" w:rsidRDefault="00993CA3"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startup</w:t>
            </w:r>
          </w:p>
        </w:tc>
        <w:tc>
          <w:tcPr>
            <w:tcW w:w="1582" w:type="dxa"/>
            <w:tcBorders>
              <w:top w:val="nil"/>
              <w:left w:val="nil"/>
              <w:bottom w:val="nil"/>
              <w:right w:val="nil"/>
            </w:tcBorders>
          </w:tcPr>
          <w:p w14:paraId="6BD24E46"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.1189***</w:t>
            </w:r>
          </w:p>
        </w:tc>
        <w:tc>
          <w:tcPr>
            <w:tcW w:w="1440" w:type="dxa"/>
            <w:tcBorders>
              <w:top w:val="nil"/>
              <w:left w:val="nil"/>
              <w:bottom w:val="nil"/>
              <w:right w:val="nil"/>
            </w:tcBorders>
          </w:tcPr>
          <w:p w14:paraId="7E11C74E"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.1192***</w:t>
            </w:r>
          </w:p>
        </w:tc>
      </w:tr>
      <w:tr w:rsidR="00993CA3" w14:paraId="5ACEFC44" w14:textId="77777777" w:rsidTr="00B55A48">
        <w:tc>
          <w:tcPr>
            <w:tcW w:w="2108" w:type="dxa"/>
            <w:tcBorders>
              <w:top w:val="nil"/>
              <w:left w:val="nil"/>
              <w:bottom w:val="nil"/>
              <w:right w:val="nil"/>
            </w:tcBorders>
          </w:tcPr>
          <w:p w14:paraId="1F26C1F4" w14:textId="77777777" w:rsidR="00993CA3" w:rsidRDefault="00993CA3"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582" w:type="dxa"/>
            <w:tcBorders>
              <w:top w:val="nil"/>
              <w:left w:val="nil"/>
              <w:bottom w:val="nil"/>
              <w:right w:val="nil"/>
            </w:tcBorders>
          </w:tcPr>
          <w:p w14:paraId="2CEB6F21"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(.0279)</w:t>
            </w:r>
          </w:p>
        </w:tc>
        <w:tc>
          <w:tcPr>
            <w:tcW w:w="1440" w:type="dxa"/>
            <w:tcBorders>
              <w:top w:val="nil"/>
              <w:left w:val="nil"/>
              <w:bottom w:val="nil"/>
              <w:right w:val="nil"/>
            </w:tcBorders>
          </w:tcPr>
          <w:p w14:paraId="5F131563"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(.0306)</w:t>
            </w:r>
          </w:p>
        </w:tc>
      </w:tr>
      <w:tr w:rsidR="00993CA3" w14:paraId="39E26D91" w14:textId="77777777" w:rsidTr="00B55A48">
        <w:tc>
          <w:tcPr>
            <w:tcW w:w="2108" w:type="dxa"/>
            <w:tcBorders>
              <w:top w:val="nil"/>
              <w:left w:val="nil"/>
              <w:bottom w:val="nil"/>
              <w:right w:val="nil"/>
            </w:tcBorders>
          </w:tcPr>
          <w:p w14:paraId="51B0A53A" w14:textId="77777777" w:rsidR="00993CA3" w:rsidRDefault="00993CA3"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growing</w:t>
            </w:r>
          </w:p>
        </w:tc>
        <w:tc>
          <w:tcPr>
            <w:tcW w:w="1582" w:type="dxa"/>
            <w:tcBorders>
              <w:top w:val="nil"/>
              <w:left w:val="nil"/>
              <w:bottom w:val="nil"/>
              <w:right w:val="nil"/>
            </w:tcBorders>
          </w:tcPr>
          <w:p w14:paraId="00BF8AD3"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-.0299**</w:t>
            </w:r>
          </w:p>
        </w:tc>
        <w:tc>
          <w:tcPr>
            <w:tcW w:w="1440" w:type="dxa"/>
            <w:tcBorders>
              <w:top w:val="nil"/>
              <w:left w:val="nil"/>
              <w:bottom w:val="nil"/>
              <w:right w:val="nil"/>
            </w:tcBorders>
          </w:tcPr>
          <w:p w14:paraId="4F3D7194"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-.0196</w:t>
            </w:r>
          </w:p>
        </w:tc>
      </w:tr>
      <w:tr w:rsidR="00993CA3" w14:paraId="370E0E37" w14:textId="77777777" w:rsidTr="00B55A48">
        <w:tc>
          <w:tcPr>
            <w:tcW w:w="2108" w:type="dxa"/>
            <w:tcBorders>
              <w:top w:val="nil"/>
              <w:left w:val="nil"/>
              <w:bottom w:val="nil"/>
              <w:right w:val="nil"/>
            </w:tcBorders>
          </w:tcPr>
          <w:p w14:paraId="3E922A5E" w14:textId="77777777" w:rsidR="00993CA3" w:rsidRDefault="00993CA3"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582" w:type="dxa"/>
            <w:tcBorders>
              <w:top w:val="nil"/>
              <w:left w:val="nil"/>
              <w:bottom w:val="nil"/>
              <w:right w:val="nil"/>
            </w:tcBorders>
          </w:tcPr>
          <w:p w14:paraId="0870380F"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(.0118)</w:t>
            </w:r>
          </w:p>
        </w:tc>
        <w:tc>
          <w:tcPr>
            <w:tcW w:w="1440" w:type="dxa"/>
            <w:tcBorders>
              <w:top w:val="nil"/>
              <w:left w:val="nil"/>
              <w:bottom w:val="nil"/>
              <w:right w:val="nil"/>
            </w:tcBorders>
          </w:tcPr>
          <w:p w14:paraId="54235E1B"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(.0129)</w:t>
            </w:r>
          </w:p>
        </w:tc>
      </w:tr>
      <w:tr w:rsidR="00993CA3" w14:paraId="3DA9BC21" w14:textId="77777777" w:rsidTr="00B55A48">
        <w:tc>
          <w:tcPr>
            <w:tcW w:w="2108" w:type="dxa"/>
            <w:tcBorders>
              <w:top w:val="nil"/>
              <w:left w:val="nil"/>
              <w:bottom w:val="nil"/>
              <w:right w:val="nil"/>
            </w:tcBorders>
          </w:tcPr>
          <w:p w14:paraId="31441385" w14:textId="77777777" w:rsidR="00993CA3" w:rsidRDefault="00993CA3"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soleprop</w:t>
            </w:r>
          </w:p>
        </w:tc>
        <w:tc>
          <w:tcPr>
            <w:tcW w:w="1582" w:type="dxa"/>
            <w:tcBorders>
              <w:top w:val="nil"/>
              <w:left w:val="nil"/>
              <w:bottom w:val="nil"/>
              <w:right w:val="nil"/>
            </w:tcBorders>
          </w:tcPr>
          <w:p w14:paraId="1BADB05B"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-.0188**</w:t>
            </w:r>
          </w:p>
        </w:tc>
        <w:tc>
          <w:tcPr>
            <w:tcW w:w="1440" w:type="dxa"/>
            <w:tcBorders>
              <w:top w:val="nil"/>
              <w:left w:val="nil"/>
              <w:bottom w:val="nil"/>
              <w:right w:val="nil"/>
            </w:tcBorders>
          </w:tcPr>
          <w:p w14:paraId="71536122"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-.022**</w:t>
            </w:r>
          </w:p>
        </w:tc>
      </w:tr>
      <w:tr w:rsidR="00993CA3" w14:paraId="6A285756" w14:textId="77777777" w:rsidTr="00B55A48">
        <w:tc>
          <w:tcPr>
            <w:tcW w:w="2108" w:type="dxa"/>
            <w:tcBorders>
              <w:top w:val="nil"/>
              <w:left w:val="nil"/>
              <w:bottom w:val="nil"/>
              <w:right w:val="nil"/>
            </w:tcBorders>
          </w:tcPr>
          <w:p w14:paraId="33A3156E" w14:textId="77777777" w:rsidR="00993CA3" w:rsidRDefault="00993CA3"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582" w:type="dxa"/>
            <w:tcBorders>
              <w:top w:val="nil"/>
              <w:left w:val="nil"/>
              <w:bottom w:val="nil"/>
              <w:right w:val="nil"/>
            </w:tcBorders>
          </w:tcPr>
          <w:p w14:paraId="1279F5D4"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(.0082)</w:t>
            </w:r>
          </w:p>
        </w:tc>
        <w:tc>
          <w:tcPr>
            <w:tcW w:w="1440" w:type="dxa"/>
            <w:tcBorders>
              <w:top w:val="nil"/>
              <w:left w:val="nil"/>
              <w:bottom w:val="nil"/>
              <w:right w:val="nil"/>
            </w:tcBorders>
          </w:tcPr>
          <w:p w14:paraId="6BD889D3"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(.009)</w:t>
            </w:r>
          </w:p>
        </w:tc>
      </w:tr>
      <w:tr w:rsidR="00993CA3" w14:paraId="482236DD" w14:textId="77777777" w:rsidTr="00B55A48">
        <w:tc>
          <w:tcPr>
            <w:tcW w:w="2108" w:type="dxa"/>
            <w:tcBorders>
              <w:top w:val="nil"/>
              <w:left w:val="nil"/>
              <w:bottom w:val="nil"/>
              <w:right w:val="nil"/>
            </w:tcBorders>
          </w:tcPr>
          <w:p w14:paraId="28AB76E1" w14:textId="77777777" w:rsidR="00993CA3" w:rsidRDefault="00993CA3"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exporting</w:t>
            </w:r>
          </w:p>
        </w:tc>
        <w:tc>
          <w:tcPr>
            <w:tcW w:w="1582" w:type="dxa"/>
            <w:tcBorders>
              <w:top w:val="nil"/>
              <w:left w:val="nil"/>
              <w:bottom w:val="nil"/>
              <w:right w:val="nil"/>
            </w:tcBorders>
          </w:tcPr>
          <w:p w14:paraId="54FC5A26"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-.0435***</w:t>
            </w:r>
          </w:p>
        </w:tc>
        <w:tc>
          <w:tcPr>
            <w:tcW w:w="1440" w:type="dxa"/>
            <w:tcBorders>
              <w:top w:val="nil"/>
              <w:left w:val="nil"/>
              <w:bottom w:val="nil"/>
              <w:right w:val="nil"/>
            </w:tcBorders>
          </w:tcPr>
          <w:p w14:paraId="701B376C"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-.0387***</w:t>
            </w:r>
          </w:p>
        </w:tc>
      </w:tr>
      <w:tr w:rsidR="00993CA3" w14:paraId="60BBB768" w14:textId="77777777" w:rsidTr="00B55A48">
        <w:tc>
          <w:tcPr>
            <w:tcW w:w="2108" w:type="dxa"/>
            <w:tcBorders>
              <w:top w:val="nil"/>
              <w:left w:val="nil"/>
              <w:bottom w:val="nil"/>
              <w:right w:val="nil"/>
            </w:tcBorders>
          </w:tcPr>
          <w:p w14:paraId="639F9BD1" w14:textId="77777777" w:rsidR="00993CA3" w:rsidRDefault="00993CA3"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582" w:type="dxa"/>
            <w:tcBorders>
              <w:top w:val="nil"/>
              <w:left w:val="nil"/>
              <w:bottom w:val="nil"/>
              <w:right w:val="nil"/>
            </w:tcBorders>
          </w:tcPr>
          <w:p w14:paraId="7D299177"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(.0085)</w:t>
            </w:r>
          </w:p>
        </w:tc>
        <w:tc>
          <w:tcPr>
            <w:tcW w:w="1440" w:type="dxa"/>
            <w:tcBorders>
              <w:top w:val="nil"/>
              <w:left w:val="nil"/>
              <w:bottom w:val="nil"/>
              <w:right w:val="nil"/>
            </w:tcBorders>
          </w:tcPr>
          <w:p w14:paraId="3EBE7BB1"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(.0093)</w:t>
            </w:r>
          </w:p>
        </w:tc>
      </w:tr>
      <w:tr w:rsidR="008E4D43" w14:paraId="55F53E53" w14:textId="77777777" w:rsidTr="00B55A48">
        <w:trPr>
          <w:trHeight w:val="261"/>
        </w:trPr>
        <w:tc>
          <w:tcPr>
            <w:tcW w:w="2108" w:type="dxa"/>
            <w:tcBorders>
              <w:top w:val="nil"/>
              <w:left w:val="nil"/>
              <w:bottom w:val="nil"/>
              <w:right w:val="nil"/>
            </w:tcBorders>
          </w:tcPr>
          <w:p w14:paraId="580CD799" w14:textId="77777777" w:rsidR="008E4D43" w:rsidRDefault="008E4D43" w:rsidP="00594F23">
            <w:pPr>
              <w:widowControl w:val="0"/>
              <w:autoSpaceDE w:val="0"/>
              <w:autoSpaceDN w:val="0"/>
              <w:adjustRightInd w:val="0"/>
              <w:rPr>
                <w:rFonts w:ascii="Garamond" w:eastAsia="Times New Roman" w:hAnsi="Garamond"/>
                <w:sz w:val="20"/>
                <w:szCs w:val="20"/>
              </w:rPr>
            </w:pPr>
          </w:p>
        </w:tc>
        <w:tc>
          <w:tcPr>
            <w:tcW w:w="1582" w:type="dxa"/>
            <w:tcBorders>
              <w:top w:val="nil"/>
              <w:left w:val="nil"/>
              <w:bottom w:val="nil"/>
              <w:right w:val="nil"/>
            </w:tcBorders>
          </w:tcPr>
          <w:p w14:paraId="7FB7EE68" w14:textId="77777777" w:rsidR="008E4D43" w:rsidRDefault="008E4D43" w:rsidP="00594F23">
            <w:pPr>
              <w:widowControl w:val="0"/>
              <w:autoSpaceDE w:val="0"/>
              <w:autoSpaceDN w:val="0"/>
              <w:adjustRightInd w:val="0"/>
              <w:jc w:val="center"/>
              <w:rPr>
                <w:rFonts w:ascii="Garamond" w:eastAsia="Times New Roman" w:hAnsi="Garamond"/>
                <w:sz w:val="20"/>
                <w:szCs w:val="20"/>
              </w:rPr>
            </w:pPr>
          </w:p>
        </w:tc>
        <w:tc>
          <w:tcPr>
            <w:tcW w:w="1440" w:type="dxa"/>
            <w:tcBorders>
              <w:top w:val="nil"/>
              <w:left w:val="nil"/>
              <w:bottom w:val="nil"/>
              <w:right w:val="nil"/>
            </w:tcBorders>
          </w:tcPr>
          <w:p w14:paraId="4E420637" w14:textId="77777777" w:rsidR="008E4D43" w:rsidRDefault="008E4D43" w:rsidP="00594F23">
            <w:pPr>
              <w:widowControl w:val="0"/>
              <w:autoSpaceDE w:val="0"/>
              <w:autoSpaceDN w:val="0"/>
              <w:adjustRightInd w:val="0"/>
              <w:jc w:val="center"/>
              <w:rPr>
                <w:rFonts w:ascii="Garamond" w:eastAsia="Times New Roman" w:hAnsi="Garamond"/>
                <w:sz w:val="20"/>
                <w:szCs w:val="20"/>
              </w:rPr>
            </w:pPr>
          </w:p>
        </w:tc>
      </w:tr>
      <w:tr w:rsidR="00993CA3" w14:paraId="591832CB" w14:textId="77777777" w:rsidTr="00B55A48">
        <w:trPr>
          <w:trHeight w:val="261"/>
        </w:trPr>
        <w:tc>
          <w:tcPr>
            <w:tcW w:w="2108" w:type="dxa"/>
            <w:tcBorders>
              <w:top w:val="nil"/>
              <w:left w:val="nil"/>
              <w:bottom w:val="nil"/>
              <w:right w:val="nil"/>
            </w:tcBorders>
          </w:tcPr>
          <w:p w14:paraId="1C780D64" w14:textId="77777777" w:rsidR="00993CA3" w:rsidRDefault="00993CA3"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Industry FE</w:t>
            </w:r>
          </w:p>
        </w:tc>
        <w:tc>
          <w:tcPr>
            <w:tcW w:w="1582" w:type="dxa"/>
            <w:tcBorders>
              <w:top w:val="nil"/>
              <w:left w:val="nil"/>
              <w:bottom w:val="nil"/>
              <w:right w:val="nil"/>
            </w:tcBorders>
          </w:tcPr>
          <w:p w14:paraId="44A66B6D"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440" w:type="dxa"/>
            <w:tcBorders>
              <w:top w:val="nil"/>
              <w:left w:val="nil"/>
              <w:bottom w:val="nil"/>
              <w:right w:val="nil"/>
            </w:tcBorders>
          </w:tcPr>
          <w:p w14:paraId="3F7413FB"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r>
      <w:tr w:rsidR="00993CA3" w14:paraId="52BABC49" w14:textId="77777777" w:rsidTr="00B55A48">
        <w:tc>
          <w:tcPr>
            <w:tcW w:w="2108" w:type="dxa"/>
            <w:tcBorders>
              <w:top w:val="nil"/>
              <w:left w:val="nil"/>
              <w:bottom w:val="nil"/>
              <w:right w:val="nil"/>
            </w:tcBorders>
          </w:tcPr>
          <w:p w14:paraId="10616972" w14:textId="77777777" w:rsidR="00993CA3" w:rsidRDefault="00993CA3"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Country FE</w:t>
            </w:r>
          </w:p>
        </w:tc>
        <w:tc>
          <w:tcPr>
            <w:tcW w:w="1582" w:type="dxa"/>
            <w:tcBorders>
              <w:top w:val="nil"/>
              <w:left w:val="nil"/>
              <w:bottom w:val="nil"/>
              <w:right w:val="nil"/>
            </w:tcBorders>
          </w:tcPr>
          <w:p w14:paraId="0416E9C6"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440" w:type="dxa"/>
            <w:tcBorders>
              <w:top w:val="nil"/>
              <w:left w:val="nil"/>
              <w:bottom w:val="nil"/>
              <w:right w:val="nil"/>
            </w:tcBorders>
          </w:tcPr>
          <w:p w14:paraId="7E12FC9C"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r>
      <w:tr w:rsidR="00993CA3" w14:paraId="335183F0" w14:textId="77777777" w:rsidTr="00B55A48">
        <w:tc>
          <w:tcPr>
            <w:tcW w:w="2108" w:type="dxa"/>
            <w:tcBorders>
              <w:top w:val="nil"/>
              <w:left w:val="nil"/>
              <w:bottom w:val="nil"/>
              <w:right w:val="nil"/>
            </w:tcBorders>
          </w:tcPr>
          <w:p w14:paraId="60D61502" w14:textId="63806A4E" w:rsidR="00993CA3" w:rsidRDefault="00993CA3" w:rsidP="00594F23">
            <w:pPr>
              <w:widowControl w:val="0"/>
              <w:autoSpaceDE w:val="0"/>
              <w:autoSpaceDN w:val="0"/>
              <w:adjustRightInd w:val="0"/>
              <w:rPr>
                <w:rFonts w:ascii="Garamond" w:eastAsia="Times New Roman" w:hAnsi="Garamond"/>
                <w:sz w:val="20"/>
                <w:szCs w:val="20"/>
              </w:rPr>
            </w:pPr>
          </w:p>
        </w:tc>
        <w:tc>
          <w:tcPr>
            <w:tcW w:w="1582" w:type="dxa"/>
            <w:tcBorders>
              <w:top w:val="nil"/>
              <w:left w:val="nil"/>
              <w:bottom w:val="nil"/>
              <w:right w:val="nil"/>
            </w:tcBorders>
          </w:tcPr>
          <w:p w14:paraId="0FF0DB6D" w14:textId="471BD356" w:rsidR="00993CA3" w:rsidRDefault="00993CA3" w:rsidP="00594F23">
            <w:pPr>
              <w:widowControl w:val="0"/>
              <w:autoSpaceDE w:val="0"/>
              <w:autoSpaceDN w:val="0"/>
              <w:adjustRightInd w:val="0"/>
              <w:jc w:val="center"/>
              <w:rPr>
                <w:rFonts w:ascii="Garamond" w:eastAsia="Times New Roman" w:hAnsi="Garamond"/>
                <w:sz w:val="20"/>
                <w:szCs w:val="20"/>
              </w:rPr>
            </w:pPr>
          </w:p>
        </w:tc>
        <w:tc>
          <w:tcPr>
            <w:tcW w:w="1440" w:type="dxa"/>
            <w:tcBorders>
              <w:top w:val="nil"/>
              <w:left w:val="nil"/>
              <w:bottom w:val="nil"/>
              <w:right w:val="nil"/>
            </w:tcBorders>
          </w:tcPr>
          <w:p w14:paraId="261E9514" w14:textId="592449D1" w:rsidR="00993CA3" w:rsidRDefault="00993CA3" w:rsidP="00594F23">
            <w:pPr>
              <w:widowControl w:val="0"/>
              <w:autoSpaceDE w:val="0"/>
              <w:autoSpaceDN w:val="0"/>
              <w:adjustRightInd w:val="0"/>
              <w:jc w:val="center"/>
              <w:rPr>
                <w:rFonts w:ascii="Garamond" w:eastAsia="Times New Roman" w:hAnsi="Garamond"/>
                <w:sz w:val="20"/>
                <w:szCs w:val="20"/>
              </w:rPr>
            </w:pPr>
          </w:p>
        </w:tc>
      </w:tr>
      <w:tr w:rsidR="00993CA3" w14:paraId="5057FDE8" w14:textId="77777777" w:rsidTr="00B55A48">
        <w:tc>
          <w:tcPr>
            <w:tcW w:w="2108" w:type="dxa"/>
            <w:tcBorders>
              <w:top w:val="nil"/>
              <w:left w:val="nil"/>
              <w:bottom w:val="nil"/>
              <w:right w:val="nil"/>
            </w:tcBorders>
          </w:tcPr>
          <w:p w14:paraId="133C88AB" w14:textId="77777777" w:rsidR="00993CA3" w:rsidRDefault="00993CA3"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Observations</w:t>
            </w:r>
          </w:p>
        </w:tc>
        <w:tc>
          <w:tcPr>
            <w:tcW w:w="1582" w:type="dxa"/>
            <w:tcBorders>
              <w:top w:val="nil"/>
              <w:left w:val="nil"/>
              <w:bottom w:val="nil"/>
              <w:right w:val="nil"/>
            </w:tcBorders>
          </w:tcPr>
          <w:p w14:paraId="1453BC80"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1979</w:t>
            </w:r>
          </w:p>
        </w:tc>
        <w:tc>
          <w:tcPr>
            <w:tcW w:w="1440" w:type="dxa"/>
            <w:tcBorders>
              <w:top w:val="nil"/>
              <w:left w:val="nil"/>
              <w:bottom w:val="nil"/>
              <w:right w:val="nil"/>
            </w:tcBorders>
          </w:tcPr>
          <w:p w14:paraId="6B732CB3" w14:textId="77777777" w:rsidR="00993CA3" w:rsidRDefault="00993CA3"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1979</w:t>
            </w:r>
          </w:p>
        </w:tc>
      </w:tr>
      <w:tr w:rsidR="00993CA3" w14:paraId="115D5097" w14:textId="77777777" w:rsidTr="00B55A48">
        <w:tc>
          <w:tcPr>
            <w:tcW w:w="2108" w:type="dxa"/>
            <w:tcBorders>
              <w:top w:val="nil"/>
              <w:left w:val="nil"/>
              <w:bottom w:val="nil"/>
              <w:right w:val="nil"/>
            </w:tcBorders>
          </w:tcPr>
          <w:p w14:paraId="5AB48A6A" w14:textId="44D4F86F" w:rsidR="00993CA3" w:rsidRDefault="00993CA3"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r w:rsidR="008938FB">
              <w:rPr>
                <w:rFonts w:ascii="Garamond" w:eastAsia="Times New Roman" w:hAnsi="Garamond"/>
                <w:sz w:val="20"/>
                <w:szCs w:val="20"/>
              </w:rPr>
              <w:t xml:space="preserve">Adjusted </w:t>
            </w:r>
            <w:r>
              <w:rPr>
                <w:rFonts w:ascii="Garamond" w:eastAsia="Times New Roman" w:hAnsi="Garamond"/>
                <w:sz w:val="20"/>
                <w:szCs w:val="20"/>
              </w:rPr>
              <w:t>R-squared</w:t>
            </w:r>
          </w:p>
        </w:tc>
        <w:tc>
          <w:tcPr>
            <w:tcW w:w="1582" w:type="dxa"/>
            <w:tcBorders>
              <w:top w:val="nil"/>
              <w:left w:val="nil"/>
              <w:bottom w:val="nil"/>
              <w:right w:val="nil"/>
            </w:tcBorders>
          </w:tcPr>
          <w:p w14:paraId="5B2EFC3E" w14:textId="275848C6" w:rsidR="00993CA3" w:rsidRDefault="008938FB"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.3054</w:t>
            </w:r>
          </w:p>
        </w:tc>
        <w:tc>
          <w:tcPr>
            <w:tcW w:w="1440" w:type="dxa"/>
            <w:tcBorders>
              <w:top w:val="nil"/>
              <w:left w:val="nil"/>
              <w:bottom w:val="nil"/>
              <w:right w:val="nil"/>
            </w:tcBorders>
          </w:tcPr>
          <w:p w14:paraId="348FBA67" w14:textId="0F2CFA46" w:rsidR="00993CA3" w:rsidRDefault="008938FB"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.1676</w:t>
            </w:r>
          </w:p>
        </w:tc>
      </w:tr>
    </w:tbl>
    <w:p w14:paraId="3BDA694F" w14:textId="77777777" w:rsidR="008E4D43" w:rsidRPr="008E4D43" w:rsidRDefault="008E4D43" w:rsidP="008E4D43">
      <w:pPr>
        <w:spacing w:line="360" w:lineRule="auto"/>
        <w:jc w:val="both"/>
        <w:rPr>
          <w:rFonts w:ascii="Garamond" w:eastAsia="Times New Roman" w:hAnsi="Garamond"/>
          <w:i/>
          <w:sz w:val="18"/>
          <w:szCs w:val="20"/>
        </w:rPr>
      </w:pPr>
      <w:r w:rsidRPr="008E4D43">
        <w:rPr>
          <w:rFonts w:ascii="Garamond" w:eastAsia="Times New Roman" w:hAnsi="Garamond"/>
          <w:i/>
          <w:sz w:val="18"/>
          <w:szCs w:val="20"/>
        </w:rPr>
        <w:t>Standard errors are in parentheses</w:t>
      </w:r>
    </w:p>
    <w:p w14:paraId="4506E08D" w14:textId="77777777" w:rsidR="008E4D43" w:rsidRPr="008E4D43" w:rsidRDefault="008E4D43" w:rsidP="008E4D43">
      <w:pPr>
        <w:spacing w:line="360" w:lineRule="auto"/>
        <w:jc w:val="both"/>
        <w:rPr>
          <w:rFonts w:ascii="Garamond" w:eastAsia="Times New Roman" w:hAnsi="Garamond"/>
          <w:i/>
          <w:sz w:val="18"/>
          <w:szCs w:val="20"/>
        </w:rPr>
      </w:pPr>
      <w:r w:rsidRPr="008E4D43">
        <w:rPr>
          <w:rFonts w:ascii="Garamond" w:eastAsia="Times New Roman" w:hAnsi="Garamond"/>
          <w:i/>
          <w:sz w:val="18"/>
          <w:szCs w:val="20"/>
        </w:rPr>
        <w:t xml:space="preserve">*** p&lt;.01, ** p&lt;.05, * p&lt;.1 </w:t>
      </w:r>
    </w:p>
    <w:p w14:paraId="0E34121A" w14:textId="77777777" w:rsidR="004809B8" w:rsidRDefault="004809B8" w:rsidP="00B41771">
      <w:pPr>
        <w:spacing w:line="360" w:lineRule="auto"/>
        <w:jc w:val="both"/>
        <w:rPr>
          <w:b/>
          <w:bCs/>
        </w:rPr>
      </w:pPr>
    </w:p>
    <w:p w14:paraId="03638144" w14:textId="77777777" w:rsidR="004809B8" w:rsidRDefault="004809B8" w:rsidP="00B41771">
      <w:pPr>
        <w:spacing w:line="360" w:lineRule="auto"/>
        <w:jc w:val="both"/>
        <w:rPr>
          <w:b/>
          <w:bCs/>
        </w:rPr>
      </w:pPr>
    </w:p>
    <w:p w14:paraId="78C07E13" w14:textId="456702D0" w:rsidR="007D4E9C" w:rsidRDefault="007D4E9C" w:rsidP="007D4E9C">
      <w:pPr>
        <w:jc w:val="both"/>
        <w:rPr>
          <w:b/>
          <w:bCs/>
        </w:rPr>
      </w:pPr>
      <w:r>
        <w:rPr>
          <w:b/>
          <w:bCs/>
        </w:rPr>
        <w:lastRenderedPageBreak/>
        <w:t xml:space="preserve">b. Regression Results – Expected Negative Impact on Female </w:t>
      </w:r>
      <w:r w:rsidRPr="003D4AB7">
        <w:rPr>
          <w:b/>
          <w:bCs/>
        </w:rPr>
        <w:t>Employment</w:t>
      </w:r>
    </w:p>
    <w:p w14:paraId="432E57A7" w14:textId="77777777" w:rsidR="00993CA3" w:rsidRDefault="00993CA3" w:rsidP="007D4E9C">
      <w:pPr>
        <w:spacing w:line="360" w:lineRule="auto"/>
        <w:rPr>
          <w:bCs/>
          <w:highlight w:val="yellow"/>
        </w:rPr>
      </w:pPr>
    </w:p>
    <w:p w14:paraId="4EAA16E1" w14:textId="021755C8" w:rsidR="00D775CA" w:rsidRDefault="00D775CA" w:rsidP="00D775CA">
      <w:pPr>
        <w:spacing w:line="360" w:lineRule="auto"/>
        <w:jc w:val="both"/>
        <w:rPr>
          <w:bCs/>
        </w:rPr>
      </w:pPr>
      <w:r w:rsidRPr="00C77021">
        <w:rPr>
          <w:bCs/>
        </w:rPr>
        <w:t>Table 3</w:t>
      </w:r>
      <w:r w:rsidR="007D4E9C" w:rsidRPr="005A75B8">
        <w:rPr>
          <w:bCs/>
        </w:rPr>
        <w:t xml:space="preserve"> reports the regression results for </w:t>
      </w:r>
      <w:r w:rsidR="007D4E9C">
        <w:rPr>
          <w:bCs/>
        </w:rPr>
        <w:t>our second</w:t>
      </w:r>
      <w:r w:rsidR="00165467">
        <w:rPr>
          <w:bCs/>
        </w:rPr>
        <w:t xml:space="preserve"> set of outcome variables of interest. For each employment category (management, skilled production workers, and unskilled production workers), </w:t>
      </w:r>
      <w:r>
        <w:rPr>
          <w:bCs/>
        </w:rPr>
        <w:t>we estimate the expected negative impact on female employment. Each dependent variable is a binary variable indicating that the firm is expecting a</w:t>
      </w:r>
      <w:r w:rsidRPr="00D775CA">
        <w:rPr>
          <w:bCs/>
        </w:rPr>
        <w:t xml:space="preserve"> decrease in </w:t>
      </w:r>
      <w:r>
        <w:rPr>
          <w:bCs/>
        </w:rPr>
        <w:t xml:space="preserve">the </w:t>
      </w:r>
      <w:r w:rsidRPr="00D775CA">
        <w:rPr>
          <w:bCs/>
        </w:rPr>
        <w:t xml:space="preserve">number of female workers </w:t>
      </w:r>
      <w:r>
        <w:rPr>
          <w:bCs/>
        </w:rPr>
        <w:t>in the respective employment category. Results show that female manager</w:t>
      </w:r>
      <w:r w:rsidR="004E419C">
        <w:rPr>
          <w:bCs/>
        </w:rPr>
        <w:t xml:space="preserve"> are more likely to expect decreases in the number of female managers and also in the number of female unskilled workers. The coefficients for female owners are not statistically significant for any of the three employment categories examined. Similarly, we do not find statistically significant results for female-led firms (see columns 2, 4, and 6).</w:t>
      </w:r>
    </w:p>
    <w:p w14:paraId="2EA67A6F" w14:textId="77777777" w:rsidR="00197FAF" w:rsidRDefault="00197FAF" w:rsidP="007D4E9C">
      <w:pPr>
        <w:spacing w:line="360" w:lineRule="auto"/>
        <w:rPr>
          <w:bCs/>
        </w:rPr>
      </w:pPr>
    </w:p>
    <w:p w14:paraId="3DD4951D" w14:textId="3923188D" w:rsidR="00004E59" w:rsidRPr="004B14C2" w:rsidRDefault="00D775CA" w:rsidP="00004E59">
      <w:pPr>
        <w:spacing w:line="360" w:lineRule="auto"/>
        <w:rPr>
          <w:b/>
          <w:bCs/>
          <w:sz w:val="22"/>
        </w:rPr>
      </w:pPr>
      <w:r w:rsidRPr="004B14C2">
        <w:rPr>
          <w:b/>
          <w:bCs/>
          <w:i/>
          <w:sz w:val="22"/>
        </w:rPr>
        <w:t>Table 3</w:t>
      </w:r>
      <w:r w:rsidR="00004E59" w:rsidRPr="004B14C2">
        <w:rPr>
          <w:b/>
          <w:bCs/>
          <w:i/>
          <w:sz w:val="22"/>
        </w:rPr>
        <w:t>: Regression Results – Expected Negative Impact on Female Employment</w:t>
      </w:r>
    </w:p>
    <w:tbl>
      <w:tblPr>
        <w:tblW w:w="9408" w:type="dxa"/>
        <w:tblLayout w:type="fixed"/>
        <w:tblLook w:val="0000" w:firstRow="0" w:lastRow="0" w:firstColumn="0" w:lastColumn="0" w:noHBand="0" w:noVBand="0"/>
      </w:tblPr>
      <w:tblGrid>
        <w:gridCol w:w="1800"/>
        <w:gridCol w:w="1250"/>
        <w:gridCol w:w="1300"/>
        <w:gridCol w:w="1300"/>
        <w:gridCol w:w="1300"/>
        <w:gridCol w:w="1240"/>
        <w:gridCol w:w="1170"/>
        <w:gridCol w:w="48"/>
      </w:tblGrid>
      <w:tr w:rsidR="008938FB" w14:paraId="4BB21583" w14:textId="77777777" w:rsidTr="008938FB">
        <w:trPr>
          <w:gridAfter w:val="1"/>
          <w:wAfter w:w="48" w:type="dxa"/>
        </w:trPr>
        <w:tc>
          <w:tcPr>
            <w:tcW w:w="1800" w:type="dxa"/>
            <w:tcBorders>
              <w:top w:val="single" w:sz="4" w:space="0" w:color="auto"/>
              <w:left w:val="nil"/>
              <w:bottom w:val="nil"/>
              <w:right w:val="nil"/>
            </w:tcBorders>
          </w:tcPr>
          <w:p w14:paraId="1F6959F8"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single" w:sz="4" w:space="0" w:color="auto"/>
              <w:left w:val="nil"/>
              <w:bottom w:val="nil"/>
              <w:right w:val="nil"/>
            </w:tcBorders>
          </w:tcPr>
          <w:p w14:paraId="27AD502B"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(1)</w:t>
            </w:r>
          </w:p>
        </w:tc>
        <w:tc>
          <w:tcPr>
            <w:tcW w:w="1300" w:type="dxa"/>
            <w:tcBorders>
              <w:top w:val="single" w:sz="4" w:space="0" w:color="auto"/>
              <w:left w:val="nil"/>
              <w:bottom w:val="nil"/>
              <w:right w:val="nil"/>
            </w:tcBorders>
          </w:tcPr>
          <w:p w14:paraId="3EE949A1"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(2)</w:t>
            </w:r>
          </w:p>
        </w:tc>
        <w:tc>
          <w:tcPr>
            <w:tcW w:w="1300" w:type="dxa"/>
            <w:tcBorders>
              <w:top w:val="single" w:sz="4" w:space="0" w:color="auto"/>
              <w:left w:val="nil"/>
              <w:bottom w:val="nil"/>
              <w:right w:val="nil"/>
            </w:tcBorders>
          </w:tcPr>
          <w:p w14:paraId="16BA6E52"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(3)</w:t>
            </w:r>
          </w:p>
        </w:tc>
        <w:tc>
          <w:tcPr>
            <w:tcW w:w="1300" w:type="dxa"/>
            <w:tcBorders>
              <w:top w:val="single" w:sz="4" w:space="0" w:color="auto"/>
              <w:left w:val="nil"/>
              <w:bottom w:val="nil"/>
              <w:right w:val="nil"/>
            </w:tcBorders>
          </w:tcPr>
          <w:p w14:paraId="0927088C"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(4)</w:t>
            </w:r>
          </w:p>
        </w:tc>
        <w:tc>
          <w:tcPr>
            <w:tcW w:w="1240" w:type="dxa"/>
            <w:tcBorders>
              <w:top w:val="single" w:sz="4" w:space="0" w:color="auto"/>
              <w:left w:val="nil"/>
              <w:bottom w:val="nil"/>
              <w:right w:val="nil"/>
            </w:tcBorders>
          </w:tcPr>
          <w:p w14:paraId="397FA4A6"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(5)</w:t>
            </w:r>
          </w:p>
        </w:tc>
        <w:tc>
          <w:tcPr>
            <w:tcW w:w="1170" w:type="dxa"/>
            <w:tcBorders>
              <w:top w:val="single" w:sz="4" w:space="0" w:color="auto"/>
              <w:left w:val="nil"/>
              <w:bottom w:val="nil"/>
              <w:right w:val="nil"/>
            </w:tcBorders>
          </w:tcPr>
          <w:p w14:paraId="70DC3A36"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(6)</w:t>
            </w:r>
          </w:p>
        </w:tc>
      </w:tr>
      <w:tr w:rsidR="008938FB" w14:paraId="0A0AFE49" w14:textId="77777777" w:rsidTr="008938FB">
        <w:trPr>
          <w:gridAfter w:val="1"/>
          <w:wAfter w:w="48" w:type="dxa"/>
        </w:trPr>
        <w:tc>
          <w:tcPr>
            <w:tcW w:w="1800" w:type="dxa"/>
            <w:tcBorders>
              <w:top w:val="nil"/>
              <w:left w:val="nil"/>
              <w:bottom w:val="single" w:sz="10" w:space="0" w:color="auto"/>
              <w:right w:val="nil"/>
            </w:tcBorders>
          </w:tcPr>
          <w:p w14:paraId="09F03203"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single" w:sz="10" w:space="0" w:color="auto"/>
              <w:right w:val="nil"/>
            </w:tcBorders>
          </w:tcPr>
          <w:p w14:paraId="5EBB5463"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fmgmt</w:t>
            </w:r>
          </w:p>
        </w:tc>
        <w:tc>
          <w:tcPr>
            <w:tcW w:w="1300" w:type="dxa"/>
            <w:tcBorders>
              <w:top w:val="nil"/>
              <w:left w:val="nil"/>
              <w:bottom w:val="single" w:sz="10" w:space="0" w:color="auto"/>
              <w:right w:val="nil"/>
            </w:tcBorders>
          </w:tcPr>
          <w:p w14:paraId="53A135C0"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fmgmt</w:t>
            </w:r>
          </w:p>
        </w:tc>
        <w:tc>
          <w:tcPr>
            <w:tcW w:w="1300" w:type="dxa"/>
            <w:tcBorders>
              <w:top w:val="nil"/>
              <w:left w:val="nil"/>
              <w:bottom w:val="single" w:sz="10" w:space="0" w:color="auto"/>
              <w:right w:val="nil"/>
            </w:tcBorders>
          </w:tcPr>
          <w:p w14:paraId="6A97F425"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fskill</w:t>
            </w:r>
          </w:p>
        </w:tc>
        <w:tc>
          <w:tcPr>
            <w:tcW w:w="1300" w:type="dxa"/>
            <w:tcBorders>
              <w:top w:val="nil"/>
              <w:left w:val="nil"/>
              <w:bottom w:val="single" w:sz="10" w:space="0" w:color="auto"/>
              <w:right w:val="nil"/>
            </w:tcBorders>
          </w:tcPr>
          <w:p w14:paraId="627E10C5"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fskill</w:t>
            </w:r>
          </w:p>
        </w:tc>
        <w:tc>
          <w:tcPr>
            <w:tcW w:w="1240" w:type="dxa"/>
            <w:tcBorders>
              <w:top w:val="nil"/>
              <w:left w:val="nil"/>
              <w:bottom w:val="single" w:sz="10" w:space="0" w:color="auto"/>
              <w:right w:val="nil"/>
            </w:tcBorders>
          </w:tcPr>
          <w:p w14:paraId="195653E6"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funski</w:t>
            </w:r>
          </w:p>
        </w:tc>
        <w:tc>
          <w:tcPr>
            <w:tcW w:w="1170" w:type="dxa"/>
            <w:tcBorders>
              <w:top w:val="nil"/>
              <w:left w:val="nil"/>
              <w:bottom w:val="single" w:sz="10" w:space="0" w:color="auto"/>
              <w:right w:val="nil"/>
            </w:tcBorders>
          </w:tcPr>
          <w:p w14:paraId="1FDD5B79"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funski</w:t>
            </w:r>
          </w:p>
        </w:tc>
      </w:tr>
      <w:tr w:rsidR="008938FB" w14:paraId="2A57EE22" w14:textId="77777777" w:rsidTr="008938FB">
        <w:trPr>
          <w:gridAfter w:val="1"/>
          <w:wAfter w:w="48" w:type="dxa"/>
        </w:trPr>
        <w:tc>
          <w:tcPr>
            <w:tcW w:w="1800" w:type="dxa"/>
            <w:tcBorders>
              <w:top w:val="nil"/>
              <w:left w:val="nil"/>
              <w:bottom w:val="nil"/>
              <w:right w:val="nil"/>
            </w:tcBorders>
          </w:tcPr>
          <w:p w14:paraId="62C9FB60" w14:textId="77777777" w:rsidR="00004E59" w:rsidRDefault="00004E59"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fowner</w:t>
            </w:r>
          </w:p>
        </w:tc>
        <w:tc>
          <w:tcPr>
            <w:tcW w:w="1250" w:type="dxa"/>
            <w:tcBorders>
              <w:top w:val="nil"/>
              <w:left w:val="nil"/>
              <w:bottom w:val="nil"/>
              <w:right w:val="nil"/>
            </w:tcBorders>
          </w:tcPr>
          <w:p w14:paraId="79BD8F4D"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.0109</w:t>
            </w:r>
          </w:p>
        </w:tc>
        <w:tc>
          <w:tcPr>
            <w:tcW w:w="1300" w:type="dxa"/>
            <w:tcBorders>
              <w:top w:val="nil"/>
              <w:left w:val="nil"/>
              <w:bottom w:val="nil"/>
              <w:right w:val="nil"/>
            </w:tcBorders>
          </w:tcPr>
          <w:p w14:paraId="782F7FB8" w14:textId="77777777" w:rsidR="00004E59" w:rsidRDefault="00004E59" w:rsidP="00594F23">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5143B4B2"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-.0278</w:t>
            </w:r>
          </w:p>
        </w:tc>
        <w:tc>
          <w:tcPr>
            <w:tcW w:w="1300" w:type="dxa"/>
            <w:tcBorders>
              <w:top w:val="nil"/>
              <w:left w:val="nil"/>
              <w:bottom w:val="nil"/>
              <w:right w:val="nil"/>
            </w:tcBorders>
          </w:tcPr>
          <w:p w14:paraId="2D77FE6F" w14:textId="77777777" w:rsidR="00004E59" w:rsidRDefault="00004E59" w:rsidP="00594F23">
            <w:pPr>
              <w:widowControl w:val="0"/>
              <w:autoSpaceDE w:val="0"/>
              <w:autoSpaceDN w:val="0"/>
              <w:adjustRightInd w:val="0"/>
              <w:jc w:val="center"/>
              <w:rPr>
                <w:rFonts w:ascii="Garamond" w:eastAsia="Times New Roman" w:hAnsi="Garamond"/>
                <w:sz w:val="20"/>
                <w:szCs w:val="20"/>
              </w:rPr>
            </w:pPr>
          </w:p>
        </w:tc>
        <w:tc>
          <w:tcPr>
            <w:tcW w:w="1240" w:type="dxa"/>
            <w:tcBorders>
              <w:top w:val="nil"/>
              <w:left w:val="nil"/>
              <w:bottom w:val="nil"/>
              <w:right w:val="nil"/>
            </w:tcBorders>
          </w:tcPr>
          <w:p w14:paraId="6F68C622"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.0006</w:t>
            </w:r>
          </w:p>
        </w:tc>
        <w:tc>
          <w:tcPr>
            <w:tcW w:w="1170" w:type="dxa"/>
            <w:tcBorders>
              <w:top w:val="nil"/>
              <w:left w:val="nil"/>
              <w:bottom w:val="nil"/>
              <w:right w:val="nil"/>
            </w:tcBorders>
          </w:tcPr>
          <w:p w14:paraId="2185F014" w14:textId="77777777" w:rsidR="00004E59" w:rsidRDefault="00004E59" w:rsidP="00594F23">
            <w:pPr>
              <w:widowControl w:val="0"/>
              <w:autoSpaceDE w:val="0"/>
              <w:autoSpaceDN w:val="0"/>
              <w:adjustRightInd w:val="0"/>
              <w:jc w:val="center"/>
              <w:rPr>
                <w:rFonts w:ascii="Garamond" w:eastAsia="Times New Roman" w:hAnsi="Garamond"/>
                <w:sz w:val="20"/>
                <w:szCs w:val="20"/>
              </w:rPr>
            </w:pPr>
          </w:p>
        </w:tc>
      </w:tr>
      <w:tr w:rsidR="008938FB" w14:paraId="03D9FF23" w14:textId="77777777" w:rsidTr="008938FB">
        <w:trPr>
          <w:gridAfter w:val="1"/>
          <w:wAfter w:w="48" w:type="dxa"/>
        </w:trPr>
        <w:tc>
          <w:tcPr>
            <w:tcW w:w="1800" w:type="dxa"/>
            <w:tcBorders>
              <w:top w:val="nil"/>
              <w:left w:val="nil"/>
              <w:bottom w:val="nil"/>
              <w:right w:val="nil"/>
            </w:tcBorders>
          </w:tcPr>
          <w:p w14:paraId="0A57510B" w14:textId="77777777" w:rsidR="00004E59" w:rsidRDefault="00004E59"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52CCB96F"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(.0186)</w:t>
            </w:r>
          </w:p>
        </w:tc>
        <w:tc>
          <w:tcPr>
            <w:tcW w:w="1300" w:type="dxa"/>
            <w:tcBorders>
              <w:top w:val="nil"/>
              <w:left w:val="nil"/>
              <w:bottom w:val="nil"/>
              <w:right w:val="nil"/>
            </w:tcBorders>
          </w:tcPr>
          <w:p w14:paraId="12F2B822" w14:textId="77777777" w:rsidR="00004E59" w:rsidRDefault="00004E59" w:rsidP="00594F23">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048EBDE8"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(.0296)</w:t>
            </w:r>
          </w:p>
        </w:tc>
        <w:tc>
          <w:tcPr>
            <w:tcW w:w="1300" w:type="dxa"/>
            <w:tcBorders>
              <w:top w:val="nil"/>
              <w:left w:val="nil"/>
              <w:bottom w:val="nil"/>
              <w:right w:val="nil"/>
            </w:tcBorders>
          </w:tcPr>
          <w:p w14:paraId="731820AE" w14:textId="77777777" w:rsidR="00004E59" w:rsidRDefault="00004E59" w:rsidP="00594F23">
            <w:pPr>
              <w:widowControl w:val="0"/>
              <w:autoSpaceDE w:val="0"/>
              <w:autoSpaceDN w:val="0"/>
              <w:adjustRightInd w:val="0"/>
              <w:jc w:val="center"/>
              <w:rPr>
                <w:rFonts w:ascii="Garamond" w:eastAsia="Times New Roman" w:hAnsi="Garamond"/>
                <w:sz w:val="20"/>
                <w:szCs w:val="20"/>
              </w:rPr>
            </w:pPr>
          </w:p>
        </w:tc>
        <w:tc>
          <w:tcPr>
            <w:tcW w:w="1240" w:type="dxa"/>
            <w:tcBorders>
              <w:top w:val="nil"/>
              <w:left w:val="nil"/>
              <w:bottom w:val="nil"/>
              <w:right w:val="nil"/>
            </w:tcBorders>
          </w:tcPr>
          <w:p w14:paraId="7FAAA446"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(.0268)</w:t>
            </w:r>
          </w:p>
        </w:tc>
        <w:tc>
          <w:tcPr>
            <w:tcW w:w="1170" w:type="dxa"/>
            <w:tcBorders>
              <w:top w:val="nil"/>
              <w:left w:val="nil"/>
              <w:bottom w:val="nil"/>
              <w:right w:val="nil"/>
            </w:tcBorders>
          </w:tcPr>
          <w:p w14:paraId="506D1561" w14:textId="77777777" w:rsidR="00004E59" w:rsidRDefault="00004E59" w:rsidP="00594F23">
            <w:pPr>
              <w:widowControl w:val="0"/>
              <w:autoSpaceDE w:val="0"/>
              <w:autoSpaceDN w:val="0"/>
              <w:adjustRightInd w:val="0"/>
              <w:jc w:val="center"/>
              <w:rPr>
                <w:rFonts w:ascii="Garamond" w:eastAsia="Times New Roman" w:hAnsi="Garamond"/>
                <w:sz w:val="20"/>
                <w:szCs w:val="20"/>
              </w:rPr>
            </w:pPr>
          </w:p>
        </w:tc>
      </w:tr>
      <w:tr w:rsidR="008938FB" w14:paraId="5C98F659" w14:textId="77777777" w:rsidTr="008938FB">
        <w:trPr>
          <w:gridAfter w:val="1"/>
          <w:wAfter w:w="48" w:type="dxa"/>
        </w:trPr>
        <w:tc>
          <w:tcPr>
            <w:tcW w:w="1800" w:type="dxa"/>
            <w:tcBorders>
              <w:top w:val="nil"/>
              <w:left w:val="nil"/>
              <w:bottom w:val="nil"/>
              <w:right w:val="nil"/>
            </w:tcBorders>
          </w:tcPr>
          <w:p w14:paraId="5D1D8D79" w14:textId="77777777" w:rsidR="00004E59" w:rsidRDefault="00004E59"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fmanager</w:t>
            </w:r>
          </w:p>
        </w:tc>
        <w:tc>
          <w:tcPr>
            <w:tcW w:w="1250" w:type="dxa"/>
            <w:tcBorders>
              <w:top w:val="nil"/>
              <w:left w:val="nil"/>
              <w:bottom w:val="nil"/>
              <w:right w:val="nil"/>
            </w:tcBorders>
          </w:tcPr>
          <w:p w14:paraId="51C937CB"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.0866***</w:t>
            </w:r>
          </w:p>
        </w:tc>
        <w:tc>
          <w:tcPr>
            <w:tcW w:w="1300" w:type="dxa"/>
            <w:tcBorders>
              <w:top w:val="nil"/>
              <w:left w:val="nil"/>
              <w:bottom w:val="nil"/>
              <w:right w:val="nil"/>
            </w:tcBorders>
          </w:tcPr>
          <w:p w14:paraId="2F6E429C" w14:textId="77777777" w:rsidR="00004E59" w:rsidRDefault="00004E59" w:rsidP="00594F23">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33FE28AC"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-.0083</w:t>
            </w:r>
          </w:p>
        </w:tc>
        <w:tc>
          <w:tcPr>
            <w:tcW w:w="1300" w:type="dxa"/>
            <w:tcBorders>
              <w:top w:val="nil"/>
              <w:left w:val="nil"/>
              <w:bottom w:val="nil"/>
              <w:right w:val="nil"/>
            </w:tcBorders>
          </w:tcPr>
          <w:p w14:paraId="386B2BB2" w14:textId="77777777" w:rsidR="00004E59" w:rsidRDefault="00004E59" w:rsidP="00594F23">
            <w:pPr>
              <w:widowControl w:val="0"/>
              <w:autoSpaceDE w:val="0"/>
              <w:autoSpaceDN w:val="0"/>
              <w:adjustRightInd w:val="0"/>
              <w:jc w:val="center"/>
              <w:rPr>
                <w:rFonts w:ascii="Garamond" w:eastAsia="Times New Roman" w:hAnsi="Garamond"/>
                <w:sz w:val="20"/>
                <w:szCs w:val="20"/>
              </w:rPr>
            </w:pPr>
          </w:p>
        </w:tc>
        <w:tc>
          <w:tcPr>
            <w:tcW w:w="1240" w:type="dxa"/>
            <w:tcBorders>
              <w:top w:val="nil"/>
              <w:left w:val="nil"/>
              <w:bottom w:val="nil"/>
              <w:right w:val="nil"/>
            </w:tcBorders>
          </w:tcPr>
          <w:p w14:paraId="02782402"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.0462*</w:t>
            </w:r>
          </w:p>
        </w:tc>
        <w:tc>
          <w:tcPr>
            <w:tcW w:w="1170" w:type="dxa"/>
            <w:tcBorders>
              <w:top w:val="nil"/>
              <w:left w:val="nil"/>
              <w:bottom w:val="nil"/>
              <w:right w:val="nil"/>
            </w:tcBorders>
          </w:tcPr>
          <w:p w14:paraId="560A1A1F" w14:textId="77777777" w:rsidR="00004E59" w:rsidRDefault="00004E59" w:rsidP="00594F23">
            <w:pPr>
              <w:widowControl w:val="0"/>
              <w:autoSpaceDE w:val="0"/>
              <w:autoSpaceDN w:val="0"/>
              <w:adjustRightInd w:val="0"/>
              <w:jc w:val="center"/>
              <w:rPr>
                <w:rFonts w:ascii="Garamond" w:eastAsia="Times New Roman" w:hAnsi="Garamond"/>
                <w:sz w:val="20"/>
                <w:szCs w:val="20"/>
              </w:rPr>
            </w:pPr>
          </w:p>
        </w:tc>
      </w:tr>
      <w:tr w:rsidR="008938FB" w14:paraId="60391F06" w14:textId="77777777" w:rsidTr="008938FB">
        <w:trPr>
          <w:gridAfter w:val="1"/>
          <w:wAfter w:w="48" w:type="dxa"/>
        </w:trPr>
        <w:tc>
          <w:tcPr>
            <w:tcW w:w="1800" w:type="dxa"/>
            <w:tcBorders>
              <w:top w:val="nil"/>
              <w:left w:val="nil"/>
              <w:bottom w:val="nil"/>
              <w:right w:val="nil"/>
            </w:tcBorders>
          </w:tcPr>
          <w:p w14:paraId="732F9211" w14:textId="77777777" w:rsidR="00004E59" w:rsidRDefault="00004E59"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030378EF"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(.0176)</w:t>
            </w:r>
          </w:p>
        </w:tc>
        <w:tc>
          <w:tcPr>
            <w:tcW w:w="1300" w:type="dxa"/>
            <w:tcBorders>
              <w:top w:val="nil"/>
              <w:left w:val="nil"/>
              <w:bottom w:val="nil"/>
              <w:right w:val="nil"/>
            </w:tcBorders>
          </w:tcPr>
          <w:p w14:paraId="37432BE3" w14:textId="77777777" w:rsidR="00004E59" w:rsidRDefault="00004E59" w:rsidP="00594F23">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26F76CC0"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(.028)</w:t>
            </w:r>
          </w:p>
        </w:tc>
        <w:tc>
          <w:tcPr>
            <w:tcW w:w="1300" w:type="dxa"/>
            <w:tcBorders>
              <w:top w:val="nil"/>
              <w:left w:val="nil"/>
              <w:bottom w:val="nil"/>
              <w:right w:val="nil"/>
            </w:tcBorders>
          </w:tcPr>
          <w:p w14:paraId="7D13BE97" w14:textId="77777777" w:rsidR="00004E59" w:rsidRDefault="00004E59" w:rsidP="00594F23">
            <w:pPr>
              <w:widowControl w:val="0"/>
              <w:autoSpaceDE w:val="0"/>
              <w:autoSpaceDN w:val="0"/>
              <w:adjustRightInd w:val="0"/>
              <w:jc w:val="center"/>
              <w:rPr>
                <w:rFonts w:ascii="Garamond" w:eastAsia="Times New Roman" w:hAnsi="Garamond"/>
                <w:sz w:val="20"/>
                <w:szCs w:val="20"/>
              </w:rPr>
            </w:pPr>
          </w:p>
        </w:tc>
        <w:tc>
          <w:tcPr>
            <w:tcW w:w="1240" w:type="dxa"/>
            <w:tcBorders>
              <w:top w:val="nil"/>
              <w:left w:val="nil"/>
              <w:bottom w:val="nil"/>
              <w:right w:val="nil"/>
            </w:tcBorders>
          </w:tcPr>
          <w:p w14:paraId="79839393"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(.0254)</w:t>
            </w:r>
          </w:p>
        </w:tc>
        <w:tc>
          <w:tcPr>
            <w:tcW w:w="1170" w:type="dxa"/>
            <w:tcBorders>
              <w:top w:val="nil"/>
              <w:left w:val="nil"/>
              <w:bottom w:val="nil"/>
              <w:right w:val="nil"/>
            </w:tcBorders>
          </w:tcPr>
          <w:p w14:paraId="47C15DD2" w14:textId="77777777" w:rsidR="00004E59" w:rsidRDefault="00004E59" w:rsidP="00594F23">
            <w:pPr>
              <w:widowControl w:val="0"/>
              <w:autoSpaceDE w:val="0"/>
              <w:autoSpaceDN w:val="0"/>
              <w:adjustRightInd w:val="0"/>
              <w:jc w:val="center"/>
              <w:rPr>
                <w:rFonts w:ascii="Garamond" w:eastAsia="Times New Roman" w:hAnsi="Garamond"/>
                <w:sz w:val="20"/>
                <w:szCs w:val="20"/>
              </w:rPr>
            </w:pPr>
          </w:p>
        </w:tc>
      </w:tr>
      <w:tr w:rsidR="008938FB" w14:paraId="013059AB" w14:textId="77777777" w:rsidTr="008938FB">
        <w:trPr>
          <w:gridAfter w:val="1"/>
          <w:wAfter w:w="48" w:type="dxa"/>
        </w:trPr>
        <w:tc>
          <w:tcPr>
            <w:tcW w:w="1800" w:type="dxa"/>
            <w:tcBorders>
              <w:top w:val="nil"/>
              <w:left w:val="nil"/>
              <w:bottom w:val="nil"/>
              <w:right w:val="nil"/>
            </w:tcBorders>
          </w:tcPr>
          <w:p w14:paraId="0A680BF0" w14:textId="77777777" w:rsidR="00004E59" w:rsidRDefault="00004E59"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ifcfemale</w:t>
            </w:r>
          </w:p>
        </w:tc>
        <w:tc>
          <w:tcPr>
            <w:tcW w:w="1250" w:type="dxa"/>
            <w:tcBorders>
              <w:top w:val="nil"/>
              <w:left w:val="nil"/>
              <w:bottom w:val="nil"/>
              <w:right w:val="nil"/>
            </w:tcBorders>
          </w:tcPr>
          <w:p w14:paraId="549EB919" w14:textId="77777777" w:rsidR="00004E59" w:rsidRDefault="00004E59" w:rsidP="00594F23">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682FD5C9"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.0275</w:t>
            </w:r>
          </w:p>
        </w:tc>
        <w:tc>
          <w:tcPr>
            <w:tcW w:w="1300" w:type="dxa"/>
            <w:tcBorders>
              <w:top w:val="nil"/>
              <w:left w:val="nil"/>
              <w:bottom w:val="nil"/>
              <w:right w:val="nil"/>
            </w:tcBorders>
          </w:tcPr>
          <w:p w14:paraId="0E297AD5" w14:textId="77777777" w:rsidR="00004E59" w:rsidRDefault="00004E59" w:rsidP="00594F23">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6859E5B0"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-.0043</w:t>
            </w:r>
          </w:p>
        </w:tc>
        <w:tc>
          <w:tcPr>
            <w:tcW w:w="1240" w:type="dxa"/>
            <w:tcBorders>
              <w:top w:val="nil"/>
              <w:left w:val="nil"/>
              <w:bottom w:val="nil"/>
              <w:right w:val="nil"/>
            </w:tcBorders>
          </w:tcPr>
          <w:p w14:paraId="5BCD8680" w14:textId="77777777" w:rsidR="00004E59" w:rsidRDefault="00004E59" w:rsidP="00594F23">
            <w:pPr>
              <w:widowControl w:val="0"/>
              <w:autoSpaceDE w:val="0"/>
              <w:autoSpaceDN w:val="0"/>
              <w:adjustRightInd w:val="0"/>
              <w:jc w:val="center"/>
              <w:rPr>
                <w:rFonts w:ascii="Garamond" w:eastAsia="Times New Roman" w:hAnsi="Garamond"/>
                <w:sz w:val="20"/>
                <w:szCs w:val="20"/>
              </w:rPr>
            </w:pPr>
          </w:p>
        </w:tc>
        <w:tc>
          <w:tcPr>
            <w:tcW w:w="1170" w:type="dxa"/>
            <w:tcBorders>
              <w:top w:val="nil"/>
              <w:left w:val="nil"/>
              <w:bottom w:val="nil"/>
              <w:right w:val="nil"/>
            </w:tcBorders>
          </w:tcPr>
          <w:p w14:paraId="76ADB61C"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.0248</w:t>
            </w:r>
          </w:p>
        </w:tc>
      </w:tr>
      <w:tr w:rsidR="008938FB" w14:paraId="61D951AC" w14:textId="77777777" w:rsidTr="008938FB">
        <w:trPr>
          <w:gridAfter w:val="1"/>
          <w:wAfter w:w="48" w:type="dxa"/>
        </w:trPr>
        <w:tc>
          <w:tcPr>
            <w:tcW w:w="1800" w:type="dxa"/>
            <w:tcBorders>
              <w:top w:val="nil"/>
              <w:left w:val="nil"/>
              <w:bottom w:val="nil"/>
              <w:right w:val="nil"/>
            </w:tcBorders>
          </w:tcPr>
          <w:p w14:paraId="36ECB496" w14:textId="77777777" w:rsidR="00004E59" w:rsidRDefault="00004E59"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31D8B290" w14:textId="77777777" w:rsidR="00004E59" w:rsidRDefault="00004E59" w:rsidP="00594F23">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61471BF9"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(.018)</w:t>
            </w:r>
          </w:p>
        </w:tc>
        <w:tc>
          <w:tcPr>
            <w:tcW w:w="1300" w:type="dxa"/>
            <w:tcBorders>
              <w:top w:val="nil"/>
              <w:left w:val="nil"/>
              <w:bottom w:val="nil"/>
              <w:right w:val="nil"/>
            </w:tcBorders>
          </w:tcPr>
          <w:p w14:paraId="0008FB40" w14:textId="77777777" w:rsidR="00004E59" w:rsidRDefault="00004E59" w:rsidP="00594F23">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739B66EA"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(.0284)</w:t>
            </w:r>
          </w:p>
        </w:tc>
        <w:tc>
          <w:tcPr>
            <w:tcW w:w="1240" w:type="dxa"/>
            <w:tcBorders>
              <w:top w:val="nil"/>
              <w:left w:val="nil"/>
              <w:bottom w:val="nil"/>
              <w:right w:val="nil"/>
            </w:tcBorders>
          </w:tcPr>
          <w:p w14:paraId="2BC826B5" w14:textId="77777777" w:rsidR="00004E59" w:rsidRDefault="00004E59" w:rsidP="00594F23">
            <w:pPr>
              <w:widowControl w:val="0"/>
              <w:autoSpaceDE w:val="0"/>
              <w:autoSpaceDN w:val="0"/>
              <w:adjustRightInd w:val="0"/>
              <w:jc w:val="center"/>
              <w:rPr>
                <w:rFonts w:ascii="Garamond" w:eastAsia="Times New Roman" w:hAnsi="Garamond"/>
                <w:sz w:val="20"/>
                <w:szCs w:val="20"/>
              </w:rPr>
            </w:pPr>
          </w:p>
        </w:tc>
        <w:tc>
          <w:tcPr>
            <w:tcW w:w="1170" w:type="dxa"/>
            <w:tcBorders>
              <w:top w:val="nil"/>
              <w:left w:val="nil"/>
              <w:bottom w:val="nil"/>
              <w:right w:val="nil"/>
            </w:tcBorders>
          </w:tcPr>
          <w:p w14:paraId="3881AD12"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(.0257)</w:t>
            </w:r>
          </w:p>
        </w:tc>
      </w:tr>
      <w:tr w:rsidR="008938FB" w14:paraId="5B964999" w14:textId="77777777" w:rsidTr="008938FB">
        <w:trPr>
          <w:gridAfter w:val="1"/>
          <w:wAfter w:w="48" w:type="dxa"/>
        </w:trPr>
        <w:tc>
          <w:tcPr>
            <w:tcW w:w="1800" w:type="dxa"/>
            <w:tcBorders>
              <w:top w:val="nil"/>
              <w:left w:val="nil"/>
              <w:bottom w:val="nil"/>
              <w:right w:val="nil"/>
            </w:tcBorders>
          </w:tcPr>
          <w:p w14:paraId="691F0DEC" w14:textId="77777777" w:rsidR="00004E59" w:rsidRDefault="00004E59"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large</w:t>
            </w:r>
          </w:p>
        </w:tc>
        <w:tc>
          <w:tcPr>
            <w:tcW w:w="1250" w:type="dxa"/>
            <w:tcBorders>
              <w:top w:val="nil"/>
              <w:left w:val="nil"/>
              <w:bottom w:val="nil"/>
              <w:right w:val="nil"/>
            </w:tcBorders>
          </w:tcPr>
          <w:p w14:paraId="6765F9CA"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.0854***</w:t>
            </w:r>
          </w:p>
        </w:tc>
        <w:tc>
          <w:tcPr>
            <w:tcW w:w="1300" w:type="dxa"/>
            <w:tcBorders>
              <w:top w:val="nil"/>
              <w:left w:val="nil"/>
              <w:bottom w:val="nil"/>
              <w:right w:val="nil"/>
            </w:tcBorders>
          </w:tcPr>
          <w:p w14:paraId="4E2C992B"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.0876***</w:t>
            </w:r>
          </w:p>
        </w:tc>
        <w:tc>
          <w:tcPr>
            <w:tcW w:w="1300" w:type="dxa"/>
            <w:tcBorders>
              <w:top w:val="nil"/>
              <w:left w:val="nil"/>
              <w:bottom w:val="nil"/>
              <w:right w:val="nil"/>
            </w:tcBorders>
          </w:tcPr>
          <w:p w14:paraId="1FFCD7D8"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.155***</w:t>
            </w:r>
          </w:p>
        </w:tc>
        <w:tc>
          <w:tcPr>
            <w:tcW w:w="1300" w:type="dxa"/>
            <w:tcBorders>
              <w:top w:val="nil"/>
              <w:left w:val="nil"/>
              <w:bottom w:val="nil"/>
              <w:right w:val="nil"/>
            </w:tcBorders>
          </w:tcPr>
          <w:p w14:paraId="41F14F69"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.1564***</w:t>
            </w:r>
          </w:p>
        </w:tc>
        <w:tc>
          <w:tcPr>
            <w:tcW w:w="1240" w:type="dxa"/>
            <w:tcBorders>
              <w:top w:val="nil"/>
              <w:left w:val="nil"/>
              <w:bottom w:val="nil"/>
              <w:right w:val="nil"/>
            </w:tcBorders>
          </w:tcPr>
          <w:p w14:paraId="61805618"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.1225***</w:t>
            </w:r>
          </w:p>
        </w:tc>
        <w:tc>
          <w:tcPr>
            <w:tcW w:w="1170" w:type="dxa"/>
            <w:tcBorders>
              <w:top w:val="nil"/>
              <w:left w:val="nil"/>
              <w:bottom w:val="nil"/>
              <w:right w:val="nil"/>
            </w:tcBorders>
          </w:tcPr>
          <w:p w14:paraId="1373C697"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.1247***</w:t>
            </w:r>
          </w:p>
        </w:tc>
      </w:tr>
      <w:tr w:rsidR="008938FB" w14:paraId="65424645" w14:textId="77777777" w:rsidTr="008938FB">
        <w:trPr>
          <w:gridAfter w:val="1"/>
          <w:wAfter w:w="48" w:type="dxa"/>
        </w:trPr>
        <w:tc>
          <w:tcPr>
            <w:tcW w:w="1800" w:type="dxa"/>
            <w:tcBorders>
              <w:top w:val="nil"/>
              <w:left w:val="nil"/>
              <w:bottom w:val="nil"/>
              <w:right w:val="nil"/>
            </w:tcBorders>
          </w:tcPr>
          <w:p w14:paraId="2F925C02" w14:textId="77777777" w:rsidR="00004E59" w:rsidRDefault="00004E59"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1CE08202"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(.0151)</w:t>
            </w:r>
          </w:p>
        </w:tc>
        <w:tc>
          <w:tcPr>
            <w:tcW w:w="1300" w:type="dxa"/>
            <w:tcBorders>
              <w:top w:val="nil"/>
              <w:left w:val="nil"/>
              <w:bottom w:val="nil"/>
              <w:right w:val="nil"/>
            </w:tcBorders>
          </w:tcPr>
          <w:p w14:paraId="6BE852ED"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(.0153)</w:t>
            </w:r>
          </w:p>
        </w:tc>
        <w:tc>
          <w:tcPr>
            <w:tcW w:w="1300" w:type="dxa"/>
            <w:tcBorders>
              <w:top w:val="nil"/>
              <w:left w:val="nil"/>
              <w:bottom w:val="nil"/>
              <w:right w:val="nil"/>
            </w:tcBorders>
          </w:tcPr>
          <w:p w14:paraId="4AC243E2"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(.024)</w:t>
            </w:r>
          </w:p>
        </w:tc>
        <w:tc>
          <w:tcPr>
            <w:tcW w:w="1300" w:type="dxa"/>
            <w:tcBorders>
              <w:top w:val="nil"/>
              <w:left w:val="nil"/>
              <w:bottom w:val="nil"/>
              <w:right w:val="nil"/>
            </w:tcBorders>
          </w:tcPr>
          <w:p w14:paraId="19B323A0"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(.024)</w:t>
            </w:r>
          </w:p>
        </w:tc>
        <w:tc>
          <w:tcPr>
            <w:tcW w:w="1240" w:type="dxa"/>
            <w:tcBorders>
              <w:top w:val="nil"/>
              <w:left w:val="nil"/>
              <w:bottom w:val="nil"/>
              <w:right w:val="nil"/>
            </w:tcBorders>
          </w:tcPr>
          <w:p w14:paraId="086A6188"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(.0218)</w:t>
            </w:r>
          </w:p>
        </w:tc>
        <w:tc>
          <w:tcPr>
            <w:tcW w:w="1170" w:type="dxa"/>
            <w:tcBorders>
              <w:top w:val="nil"/>
              <w:left w:val="nil"/>
              <w:bottom w:val="nil"/>
              <w:right w:val="nil"/>
            </w:tcBorders>
          </w:tcPr>
          <w:p w14:paraId="742C5EEB"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(.0218)</w:t>
            </w:r>
          </w:p>
        </w:tc>
      </w:tr>
      <w:tr w:rsidR="008938FB" w14:paraId="57FB7ABF" w14:textId="77777777" w:rsidTr="008938FB">
        <w:trPr>
          <w:gridAfter w:val="1"/>
          <w:wAfter w:w="48" w:type="dxa"/>
        </w:trPr>
        <w:tc>
          <w:tcPr>
            <w:tcW w:w="1800" w:type="dxa"/>
            <w:tcBorders>
              <w:top w:val="nil"/>
              <w:left w:val="nil"/>
              <w:bottom w:val="nil"/>
              <w:right w:val="nil"/>
            </w:tcBorders>
          </w:tcPr>
          <w:p w14:paraId="3A8EAA4C" w14:textId="77777777" w:rsidR="00004E59" w:rsidRDefault="00004E59"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startup</w:t>
            </w:r>
          </w:p>
        </w:tc>
        <w:tc>
          <w:tcPr>
            <w:tcW w:w="1250" w:type="dxa"/>
            <w:tcBorders>
              <w:top w:val="nil"/>
              <w:left w:val="nil"/>
              <w:bottom w:val="nil"/>
              <w:right w:val="nil"/>
            </w:tcBorders>
          </w:tcPr>
          <w:p w14:paraId="0E27E84D"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.0544</w:t>
            </w:r>
          </w:p>
        </w:tc>
        <w:tc>
          <w:tcPr>
            <w:tcW w:w="1300" w:type="dxa"/>
            <w:tcBorders>
              <w:top w:val="nil"/>
              <w:left w:val="nil"/>
              <w:bottom w:val="nil"/>
              <w:right w:val="nil"/>
            </w:tcBorders>
          </w:tcPr>
          <w:p w14:paraId="2C07786A"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.0528</w:t>
            </w:r>
          </w:p>
        </w:tc>
        <w:tc>
          <w:tcPr>
            <w:tcW w:w="1300" w:type="dxa"/>
            <w:tcBorders>
              <w:top w:val="nil"/>
              <w:left w:val="nil"/>
              <w:bottom w:val="nil"/>
              <w:right w:val="nil"/>
            </w:tcBorders>
          </w:tcPr>
          <w:p w14:paraId="35A334F4"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.0138</w:t>
            </w:r>
          </w:p>
        </w:tc>
        <w:tc>
          <w:tcPr>
            <w:tcW w:w="1300" w:type="dxa"/>
            <w:tcBorders>
              <w:top w:val="nil"/>
              <w:left w:val="nil"/>
              <w:bottom w:val="nil"/>
              <w:right w:val="nil"/>
            </w:tcBorders>
          </w:tcPr>
          <w:p w14:paraId="51334231"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.0151</w:t>
            </w:r>
          </w:p>
        </w:tc>
        <w:tc>
          <w:tcPr>
            <w:tcW w:w="1240" w:type="dxa"/>
            <w:tcBorders>
              <w:top w:val="nil"/>
              <w:left w:val="nil"/>
              <w:bottom w:val="nil"/>
              <w:right w:val="nil"/>
            </w:tcBorders>
          </w:tcPr>
          <w:p w14:paraId="367F2B91"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-.1256*</w:t>
            </w:r>
          </w:p>
        </w:tc>
        <w:tc>
          <w:tcPr>
            <w:tcW w:w="1170" w:type="dxa"/>
            <w:tcBorders>
              <w:top w:val="nil"/>
              <w:left w:val="nil"/>
              <w:bottom w:val="nil"/>
              <w:right w:val="nil"/>
            </w:tcBorders>
          </w:tcPr>
          <w:p w14:paraId="47B72461"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-.1255*</w:t>
            </w:r>
          </w:p>
        </w:tc>
      </w:tr>
      <w:tr w:rsidR="008938FB" w14:paraId="6B65842B" w14:textId="77777777" w:rsidTr="008938FB">
        <w:trPr>
          <w:gridAfter w:val="1"/>
          <w:wAfter w:w="48" w:type="dxa"/>
        </w:trPr>
        <w:tc>
          <w:tcPr>
            <w:tcW w:w="1800" w:type="dxa"/>
            <w:tcBorders>
              <w:top w:val="nil"/>
              <w:left w:val="nil"/>
              <w:bottom w:val="nil"/>
              <w:right w:val="nil"/>
            </w:tcBorders>
          </w:tcPr>
          <w:p w14:paraId="65A0E599" w14:textId="77777777" w:rsidR="00004E59" w:rsidRDefault="00004E59"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68951438"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(.0464)</w:t>
            </w:r>
          </w:p>
        </w:tc>
        <w:tc>
          <w:tcPr>
            <w:tcW w:w="1300" w:type="dxa"/>
            <w:tcBorders>
              <w:top w:val="nil"/>
              <w:left w:val="nil"/>
              <w:bottom w:val="nil"/>
              <w:right w:val="nil"/>
            </w:tcBorders>
          </w:tcPr>
          <w:p w14:paraId="3A3588ED"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(.0468)</w:t>
            </w:r>
          </w:p>
        </w:tc>
        <w:tc>
          <w:tcPr>
            <w:tcW w:w="1300" w:type="dxa"/>
            <w:tcBorders>
              <w:top w:val="nil"/>
              <w:left w:val="nil"/>
              <w:bottom w:val="nil"/>
              <w:right w:val="nil"/>
            </w:tcBorders>
          </w:tcPr>
          <w:p w14:paraId="32D2CB1C"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(.0736)</w:t>
            </w:r>
          </w:p>
        </w:tc>
        <w:tc>
          <w:tcPr>
            <w:tcW w:w="1300" w:type="dxa"/>
            <w:tcBorders>
              <w:top w:val="nil"/>
              <w:left w:val="nil"/>
              <w:bottom w:val="nil"/>
              <w:right w:val="nil"/>
            </w:tcBorders>
          </w:tcPr>
          <w:p w14:paraId="5BC6B0EF"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(.0736)</w:t>
            </w:r>
          </w:p>
        </w:tc>
        <w:tc>
          <w:tcPr>
            <w:tcW w:w="1240" w:type="dxa"/>
            <w:tcBorders>
              <w:top w:val="nil"/>
              <w:left w:val="nil"/>
              <w:bottom w:val="nil"/>
              <w:right w:val="nil"/>
            </w:tcBorders>
          </w:tcPr>
          <w:p w14:paraId="707EB0C4"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(.0668)</w:t>
            </w:r>
          </w:p>
        </w:tc>
        <w:tc>
          <w:tcPr>
            <w:tcW w:w="1170" w:type="dxa"/>
            <w:tcBorders>
              <w:top w:val="nil"/>
              <w:left w:val="nil"/>
              <w:bottom w:val="nil"/>
              <w:right w:val="nil"/>
            </w:tcBorders>
          </w:tcPr>
          <w:p w14:paraId="47503747"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(.0668)</w:t>
            </w:r>
          </w:p>
        </w:tc>
      </w:tr>
      <w:tr w:rsidR="008938FB" w14:paraId="4CDB6F0B" w14:textId="77777777" w:rsidTr="008938FB">
        <w:trPr>
          <w:gridAfter w:val="1"/>
          <w:wAfter w:w="48" w:type="dxa"/>
        </w:trPr>
        <w:tc>
          <w:tcPr>
            <w:tcW w:w="1800" w:type="dxa"/>
            <w:tcBorders>
              <w:top w:val="nil"/>
              <w:left w:val="nil"/>
              <w:bottom w:val="nil"/>
              <w:right w:val="nil"/>
            </w:tcBorders>
          </w:tcPr>
          <w:p w14:paraId="308C5C9C" w14:textId="77777777" w:rsidR="00004E59" w:rsidRDefault="00004E59"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growing</w:t>
            </w:r>
          </w:p>
        </w:tc>
        <w:tc>
          <w:tcPr>
            <w:tcW w:w="1250" w:type="dxa"/>
            <w:tcBorders>
              <w:top w:val="nil"/>
              <w:left w:val="nil"/>
              <w:bottom w:val="nil"/>
              <w:right w:val="nil"/>
            </w:tcBorders>
          </w:tcPr>
          <w:p w14:paraId="13C9913C"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.0179</w:t>
            </w:r>
          </w:p>
        </w:tc>
        <w:tc>
          <w:tcPr>
            <w:tcW w:w="1300" w:type="dxa"/>
            <w:tcBorders>
              <w:top w:val="nil"/>
              <w:left w:val="nil"/>
              <w:bottom w:val="nil"/>
              <w:right w:val="nil"/>
            </w:tcBorders>
          </w:tcPr>
          <w:p w14:paraId="36D565FE"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.0254</w:t>
            </w:r>
          </w:p>
        </w:tc>
        <w:tc>
          <w:tcPr>
            <w:tcW w:w="1300" w:type="dxa"/>
            <w:tcBorders>
              <w:top w:val="nil"/>
              <w:left w:val="nil"/>
              <w:bottom w:val="nil"/>
              <w:right w:val="nil"/>
            </w:tcBorders>
          </w:tcPr>
          <w:p w14:paraId="33B687C8"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-.091***</w:t>
            </w:r>
          </w:p>
        </w:tc>
        <w:tc>
          <w:tcPr>
            <w:tcW w:w="1300" w:type="dxa"/>
            <w:tcBorders>
              <w:top w:val="nil"/>
              <w:left w:val="nil"/>
              <w:bottom w:val="nil"/>
              <w:right w:val="nil"/>
            </w:tcBorders>
          </w:tcPr>
          <w:p w14:paraId="7C83DA92"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-.0919***</w:t>
            </w:r>
          </w:p>
        </w:tc>
        <w:tc>
          <w:tcPr>
            <w:tcW w:w="1240" w:type="dxa"/>
            <w:tcBorders>
              <w:top w:val="nil"/>
              <w:left w:val="nil"/>
              <w:bottom w:val="nil"/>
              <w:right w:val="nil"/>
            </w:tcBorders>
          </w:tcPr>
          <w:p w14:paraId="696507DA"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-.0895***</w:t>
            </w:r>
          </w:p>
        </w:tc>
        <w:tc>
          <w:tcPr>
            <w:tcW w:w="1170" w:type="dxa"/>
            <w:tcBorders>
              <w:top w:val="nil"/>
              <w:left w:val="nil"/>
              <w:bottom w:val="nil"/>
              <w:right w:val="nil"/>
            </w:tcBorders>
          </w:tcPr>
          <w:p w14:paraId="63EB16ED"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-.0856***</w:t>
            </w:r>
          </w:p>
        </w:tc>
      </w:tr>
      <w:tr w:rsidR="008938FB" w14:paraId="248AFCCF" w14:textId="77777777" w:rsidTr="008938FB">
        <w:trPr>
          <w:gridAfter w:val="1"/>
          <w:wAfter w:w="48" w:type="dxa"/>
        </w:trPr>
        <w:tc>
          <w:tcPr>
            <w:tcW w:w="1800" w:type="dxa"/>
            <w:tcBorders>
              <w:top w:val="nil"/>
              <w:left w:val="nil"/>
              <w:bottom w:val="nil"/>
              <w:right w:val="nil"/>
            </w:tcBorders>
          </w:tcPr>
          <w:p w14:paraId="193FD6E2" w14:textId="77777777" w:rsidR="00004E59" w:rsidRDefault="00004E59"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4123666E"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(.0208)</w:t>
            </w:r>
          </w:p>
        </w:tc>
        <w:tc>
          <w:tcPr>
            <w:tcW w:w="1300" w:type="dxa"/>
            <w:tcBorders>
              <w:top w:val="nil"/>
              <w:left w:val="nil"/>
              <w:bottom w:val="nil"/>
              <w:right w:val="nil"/>
            </w:tcBorders>
          </w:tcPr>
          <w:p w14:paraId="061D6AFF"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(.0209)</w:t>
            </w:r>
          </w:p>
        </w:tc>
        <w:tc>
          <w:tcPr>
            <w:tcW w:w="1300" w:type="dxa"/>
            <w:tcBorders>
              <w:top w:val="nil"/>
              <w:left w:val="nil"/>
              <w:bottom w:val="nil"/>
              <w:right w:val="nil"/>
            </w:tcBorders>
          </w:tcPr>
          <w:p w14:paraId="319E74BB"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(.033)</w:t>
            </w:r>
          </w:p>
        </w:tc>
        <w:tc>
          <w:tcPr>
            <w:tcW w:w="1300" w:type="dxa"/>
            <w:tcBorders>
              <w:top w:val="nil"/>
              <w:left w:val="nil"/>
              <w:bottom w:val="nil"/>
              <w:right w:val="nil"/>
            </w:tcBorders>
          </w:tcPr>
          <w:p w14:paraId="26F0F756"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(.0329)</w:t>
            </w:r>
          </w:p>
        </w:tc>
        <w:tc>
          <w:tcPr>
            <w:tcW w:w="1240" w:type="dxa"/>
            <w:tcBorders>
              <w:top w:val="nil"/>
              <w:left w:val="nil"/>
              <w:bottom w:val="nil"/>
              <w:right w:val="nil"/>
            </w:tcBorders>
          </w:tcPr>
          <w:p w14:paraId="054D6A13"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(.0299)</w:t>
            </w:r>
          </w:p>
        </w:tc>
        <w:tc>
          <w:tcPr>
            <w:tcW w:w="1170" w:type="dxa"/>
            <w:tcBorders>
              <w:top w:val="nil"/>
              <w:left w:val="nil"/>
              <w:bottom w:val="nil"/>
              <w:right w:val="nil"/>
            </w:tcBorders>
          </w:tcPr>
          <w:p w14:paraId="05EB077D"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(.0299)</w:t>
            </w:r>
          </w:p>
        </w:tc>
      </w:tr>
      <w:tr w:rsidR="008938FB" w14:paraId="323DBC96" w14:textId="77777777" w:rsidTr="008938FB">
        <w:trPr>
          <w:gridAfter w:val="1"/>
          <w:wAfter w:w="48" w:type="dxa"/>
        </w:trPr>
        <w:tc>
          <w:tcPr>
            <w:tcW w:w="1800" w:type="dxa"/>
            <w:tcBorders>
              <w:top w:val="nil"/>
              <w:left w:val="nil"/>
              <w:bottom w:val="nil"/>
              <w:right w:val="nil"/>
            </w:tcBorders>
          </w:tcPr>
          <w:p w14:paraId="03116619" w14:textId="77777777" w:rsidR="00004E59" w:rsidRDefault="00004E59"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soleprop</w:t>
            </w:r>
          </w:p>
        </w:tc>
        <w:tc>
          <w:tcPr>
            <w:tcW w:w="1250" w:type="dxa"/>
            <w:tcBorders>
              <w:top w:val="nil"/>
              <w:left w:val="nil"/>
              <w:bottom w:val="nil"/>
              <w:right w:val="nil"/>
            </w:tcBorders>
          </w:tcPr>
          <w:p w14:paraId="4D8678D7"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.0172</w:t>
            </w:r>
          </w:p>
        </w:tc>
        <w:tc>
          <w:tcPr>
            <w:tcW w:w="1300" w:type="dxa"/>
            <w:tcBorders>
              <w:top w:val="nil"/>
              <w:left w:val="nil"/>
              <w:bottom w:val="nil"/>
              <w:right w:val="nil"/>
            </w:tcBorders>
          </w:tcPr>
          <w:p w14:paraId="3AD6ACF2"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.0163</w:t>
            </w:r>
          </w:p>
        </w:tc>
        <w:tc>
          <w:tcPr>
            <w:tcW w:w="1300" w:type="dxa"/>
            <w:tcBorders>
              <w:top w:val="nil"/>
              <w:left w:val="nil"/>
              <w:bottom w:val="nil"/>
              <w:right w:val="nil"/>
            </w:tcBorders>
          </w:tcPr>
          <w:p w14:paraId="58B58C6A"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-.0131</w:t>
            </w:r>
          </w:p>
        </w:tc>
        <w:tc>
          <w:tcPr>
            <w:tcW w:w="1300" w:type="dxa"/>
            <w:tcBorders>
              <w:top w:val="nil"/>
              <w:left w:val="nil"/>
              <w:bottom w:val="nil"/>
              <w:right w:val="nil"/>
            </w:tcBorders>
          </w:tcPr>
          <w:p w14:paraId="47D8A9CE"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-.0129</w:t>
            </w:r>
          </w:p>
        </w:tc>
        <w:tc>
          <w:tcPr>
            <w:tcW w:w="1240" w:type="dxa"/>
            <w:tcBorders>
              <w:top w:val="nil"/>
              <w:left w:val="nil"/>
              <w:bottom w:val="nil"/>
              <w:right w:val="nil"/>
            </w:tcBorders>
          </w:tcPr>
          <w:p w14:paraId="5DF721DF"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-.0539**</w:t>
            </w:r>
          </w:p>
        </w:tc>
        <w:tc>
          <w:tcPr>
            <w:tcW w:w="1170" w:type="dxa"/>
            <w:tcBorders>
              <w:top w:val="nil"/>
              <w:left w:val="nil"/>
              <w:bottom w:val="nil"/>
              <w:right w:val="nil"/>
            </w:tcBorders>
          </w:tcPr>
          <w:p w14:paraId="6CDB4046"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-.0539**</w:t>
            </w:r>
          </w:p>
        </w:tc>
      </w:tr>
      <w:tr w:rsidR="008938FB" w14:paraId="26CDAA6E" w14:textId="77777777" w:rsidTr="008938FB">
        <w:trPr>
          <w:gridAfter w:val="1"/>
          <w:wAfter w:w="48" w:type="dxa"/>
        </w:trPr>
        <w:tc>
          <w:tcPr>
            <w:tcW w:w="1800" w:type="dxa"/>
            <w:tcBorders>
              <w:top w:val="nil"/>
              <w:left w:val="nil"/>
              <w:bottom w:val="nil"/>
              <w:right w:val="nil"/>
            </w:tcBorders>
          </w:tcPr>
          <w:p w14:paraId="0578836A" w14:textId="77777777" w:rsidR="00004E59" w:rsidRDefault="00004E59"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7B562078"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(.0147)</w:t>
            </w:r>
          </w:p>
        </w:tc>
        <w:tc>
          <w:tcPr>
            <w:tcW w:w="1300" w:type="dxa"/>
            <w:tcBorders>
              <w:top w:val="nil"/>
              <w:left w:val="nil"/>
              <w:bottom w:val="nil"/>
              <w:right w:val="nil"/>
            </w:tcBorders>
          </w:tcPr>
          <w:p w14:paraId="322886D1"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(.0148)</w:t>
            </w:r>
          </w:p>
        </w:tc>
        <w:tc>
          <w:tcPr>
            <w:tcW w:w="1300" w:type="dxa"/>
            <w:tcBorders>
              <w:top w:val="nil"/>
              <w:left w:val="nil"/>
              <w:bottom w:val="nil"/>
              <w:right w:val="nil"/>
            </w:tcBorders>
          </w:tcPr>
          <w:p w14:paraId="57C8D711"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(.0233)</w:t>
            </w:r>
          </w:p>
        </w:tc>
        <w:tc>
          <w:tcPr>
            <w:tcW w:w="1300" w:type="dxa"/>
            <w:tcBorders>
              <w:top w:val="nil"/>
              <w:left w:val="nil"/>
              <w:bottom w:val="nil"/>
              <w:right w:val="nil"/>
            </w:tcBorders>
          </w:tcPr>
          <w:p w14:paraId="4EEF8A88"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(.0233)</w:t>
            </w:r>
          </w:p>
        </w:tc>
        <w:tc>
          <w:tcPr>
            <w:tcW w:w="1240" w:type="dxa"/>
            <w:tcBorders>
              <w:top w:val="nil"/>
              <w:left w:val="nil"/>
              <w:bottom w:val="nil"/>
              <w:right w:val="nil"/>
            </w:tcBorders>
          </w:tcPr>
          <w:p w14:paraId="56A257B3"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(.0212)</w:t>
            </w:r>
          </w:p>
        </w:tc>
        <w:tc>
          <w:tcPr>
            <w:tcW w:w="1170" w:type="dxa"/>
            <w:tcBorders>
              <w:top w:val="nil"/>
              <w:left w:val="nil"/>
              <w:bottom w:val="nil"/>
              <w:right w:val="nil"/>
            </w:tcBorders>
          </w:tcPr>
          <w:p w14:paraId="2D0B5521"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(.0212)</w:t>
            </w:r>
          </w:p>
        </w:tc>
      </w:tr>
      <w:tr w:rsidR="008938FB" w14:paraId="154E9C3A" w14:textId="77777777" w:rsidTr="008938FB">
        <w:trPr>
          <w:gridAfter w:val="1"/>
          <w:wAfter w:w="48" w:type="dxa"/>
        </w:trPr>
        <w:tc>
          <w:tcPr>
            <w:tcW w:w="1800" w:type="dxa"/>
            <w:tcBorders>
              <w:top w:val="nil"/>
              <w:left w:val="nil"/>
              <w:bottom w:val="nil"/>
              <w:right w:val="nil"/>
            </w:tcBorders>
          </w:tcPr>
          <w:p w14:paraId="3B1016D4" w14:textId="77777777" w:rsidR="00004E59" w:rsidRDefault="00004E59"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exporting</w:t>
            </w:r>
          </w:p>
        </w:tc>
        <w:tc>
          <w:tcPr>
            <w:tcW w:w="1250" w:type="dxa"/>
            <w:tcBorders>
              <w:top w:val="nil"/>
              <w:left w:val="nil"/>
              <w:bottom w:val="nil"/>
              <w:right w:val="nil"/>
            </w:tcBorders>
          </w:tcPr>
          <w:p w14:paraId="734886D3"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.029*</w:t>
            </w:r>
          </w:p>
        </w:tc>
        <w:tc>
          <w:tcPr>
            <w:tcW w:w="1300" w:type="dxa"/>
            <w:tcBorders>
              <w:top w:val="nil"/>
              <w:left w:val="nil"/>
              <w:bottom w:val="nil"/>
              <w:right w:val="nil"/>
            </w:tcBorders>
          </w:tcPr>
          <w:p w14:paraId="40693541"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.0304**</w:t>
            </w:r>
          </w:p>
        </w:tc>
        <w:tc>
          <w:tcPr>
            <w:tcW w:w="1300" w:type="dxa"/>
            <w:tcBorders>
              <w:top w:val="nil"/>
              <w:left w:val="nil"/>
              <w:bottom w:val="nil"/>
              <w:right w:val="nil"/>
            </w:tcBorders>
          </w:tcPr>
          <w:p w14:paraId="1F2CC7F8"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-.0129</w:t>
            </w:r>
          </w:p>
        </w:tc>
        <w:tc>
          <w:tcPr>
            <w:tcW w:w="1300" w:type="dxa"/>
            <w:tcBorders>
              <w:top w:val="nil"/>
              <w:left w:val="nil"/>
              <w:bottom w:val="nil"/>
              <w:right w:val="nil"/>
            </w:tcBorders>
          </w:tcPr>
          <w:p w14:paraId="14004844"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-.0149</w:t>
            </w:r>
          </w:p>
        </w:tc>
        <w:tc>
          <w:tcPr>
            <w:tcW w:w="1240" w:type="dxa"/>
            <w:tcBorders>
              <w:top w:val="nil"/>
              <w:left w:val="nil"/>
              <w:bottom w:val="nil"/>
              <w:right w:val="nil"/>
            </w:tcBorders>
          </w:tcPr>
          <w:p w14:paraId="69E12401"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-.041*</w:t>
            </w:r>
          </w:p>
        </w:tc>
        <w:tc>
          <w:tcPr>
            <w:tcW w:w="1170" w:type="dxa"/>
            <w:tcBorders>
              <w:top w:val="nil"/>
              <w:left w:val="nil"/>
              <w:bottom w:val="nil"/>
              <w:right w:val="nil"/>
            </w:tcBorders>
          </w:tcPr>
          <w:p w14:paraId="7D2F2941"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-.0411*</w:t>
            </w:r>
          </w:p>
        </w:tc>
      </w:tr>
      <w:tr w:rsidR="008938FB" w14:paraId="02A93095" w14:textId="77777777" w:rsidTr="008938FB">
        <w:trPr>
          <w:gridAfter w:val="1"/>
          <w:wAfter w:w="48" w:type="dxa"/>
        </w:trPr>
        <w:tc>
          <w:tcPr>
            <w:tcW w:w="1800" w:type="dxa"/>
            <w:tcBorders>
              <w:top w:val="nil"/>
              <w:left w:val="nil"/>
              <w:bottom w:val="nil"/>
              <w:right w:val="nil"/>
            </w:tcBorders>
          </w:tcPr>
          <w:p w14:paraId="03CC090F" w14:textId="77777777" w:rsidR="00004E59" w:rsidRDefault="00004E59"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45842977"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(.0152)</w:t>
            </w:r>
          </w:p>
        </w:tc>
        <w:tc>
          <w:tcPr>
            <w:tcW w:w="1300" w:type="dxa"/>
            <w:tcBorders>
              <w:top w:val="nil"/>
              <w:left w:val="nil"/>
              <w:bottom w:val="nil"/>
              <w:right w:val="nil"/>
            </w:tcBorders>
          </w:tcPr>
          <w:p w14:paraId="7A3789BA"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(.0153)</w:t>
            </w:r>
          </w:p>
        </w:tc>
        <w:tc>
          <w:tcPr>
            <w:tcW w:w="1300" w:type="dxa"/>
            <w:tcBorders>
              <w:top w:val="nil"/>
              <w:left w:val="nil"/>
              <w:bottom w:val="nil"/>
              <w:right w:val="nil"/>
            </w:tcBorders>
          </w:tcPr>
          <w:p w14:paraId="3FAB9A0F"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(.0241)</w:t>
            </w:r>
          </w:p>
        </w:tc>
        <w:tc>
          <w:tcPr>
            <w:tcW w:w="1300" w:type="dxa"/>
            <w:tcBorders>
              <w:top w:val="nil"/>
              <w:left w:val="nil"/>
              <w:bottom w:val="nil"/>
              <w:right w:val="nil"/>
            </w:tcBorders>
          </w:tcPr>
          <w:p w14:paraId="35420419"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(.0241)</w:t>
            </w:r>
          </w:p>
        </w:tc>
        <w:tc>
          <w:tcPr>
            <w:tcW w:w="1240" w:type="dxa"/>
            <w:tcBorders>
              <w:top w:val="nil"/>
              <w:left w:val="nil"/>
              <w:bottom w:val="nil"/>
              <w:right w:val="nil"/>
            </w:tcBorders>
          </w:tcPr>
          <w:p w14:paraId="40A3F3F8"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(.0219)</w:t>
            </w:r>
          </w:p>
        </w:tc>
        <w:tc>
          <w:tcPr>
            <w:tcW w:w="1170" w:type="dxa"/>
            <w:tcBorders>
              <w:top w:val="nil"/>
              <w:left w:val="nil"/>
              <w:bottom w:val="nil"/>
              <w:right w:val="nil"/>
            </w:tcBorders>
          </w:tcPr>
          <w:p w14:paraId="6CD35678"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(.0218)</w:t>
            </w:r>
          </w:p>
        </w:tc>
      </w:tr>
      <w:tr w:rsidR="008938FB" w14:paraId="6660D1CB" w14:textId="77777777" w:rsidTr="008938FB">
        <w:trPr>
          <w:gridAfter w:val="1"/>
          <w:wAfter w:w="48" w:type="dxa"/>
        </w:trPr>
        <w:tc>
          <w:tcPr>
            <w:tcW w:w="1800" w:type="dxa"/>
            <w:tcBorders>
              <w:top w:val="nil"/>
              <w:left w:val="nil"/>
              <w:bottom w:val="nil"/>
              <w:right w:val="nil"/>
            </w:tcBorders>
          </w:tcPr>
          <w:p w14:paraId="3339BBD8" w14:textId="77777777" w:rsidR="008E4D43" w:rsidRDefault="008E4D43" w:rsidP="00594F23">
            <w:pPr>
              <w:widowControl w:val="0"/>
              <w:autoSpaceDE w:val="0"/>
              <w:autoSpaceDN w:val="0"/>
              <w:adjustRightInd w:val="0"/>
              <w:rPr>
                <w:rFonts w:ascii="Garamond" w:eastAsia="Times New Roman" w:hAnsi="Garamond"/>
                <w:sz w:val="20"/>
                <w:szCs w:val="20"/>
              </w:rPr>
            </w:pPr>
          </w:p>
        </w:tc>
        <w:tc>
          <w:tcPr>
            <w:tcW w:w="1250" w:type="dxa"/>
            <w:tcBorders>
              <w:top w:val="nil"/>
              <w:left w:val="nil"/>
              <w:bottom w:val="nil"/>
              <w:right w:val="nil"/>
            </w:tcBorders>
          </w:tcPr>
          <w:p w14:paraId="48E809A3" w14:textId="77777777" w:rsidR="008E4D43" w:rsidRDefault="008E4D43" w:rsidP="00594F23">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08C68696" w14:textId="77777777" w:rsidR="008E4D43" w:rsidRDefault="008E4D43" w:rsidP="00594F23">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4325F033" w14:textId="77777777" w:rsidR="008E4D43" w:rsidRDefault="008E4D43" w:rsidP="00594F23">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217CA7DA" w14:textId="77777777" w:rsidR="008E4D43" w:rsidRDefault="008E4D43" w:rsidP="00594F23">
            <w:pPr>
              <w:widowControl w:val="0"/>
              <w:autoSpaceDE w:val="0"/>
              <w:autoSpaceDN w:val="0"/>
              <w:adjustRightInd w:val="0"/>
              <w:jc w:val="center"/>
              <w:rPr>
                <w:rFonts w:ascii="Garamond" w:eastAsia="Times New Roman" w:hAnsi="Garamond"/>
                <w:sz w:val="20"/>
                <w:szCs w:val="20"/>
              </w:rPr>
            </w:pPr>
          </w:p>
        </w:tc>
        <w:tc>
          <w:tcPr>
            <w:tcW w:w="1240" w:type="dxa"/>
            <w:tcBorders>
              <w:top w:val="nil"/>
              <w:left w:val="nil"/>
              <w:bottom w:val="nil"/>
              <w:right w:val="nil"/>
            </w:tcBorders>
          </w:tcPr>
          <w:p w14:paraId="46400912" w14:textId="77777777" w:rsidR="008E4D43" w:rsidRDefault="008E4D43" w:rsidP="00594F23">
            <w:pPr>
              <w:widowControl w:val="0"/>
              <w:autoSpaceDE w:val="0"/>
              <w:autoSpaceDN w:val="0"/>
              <w:adjustRightInd w:val="0"/>
              <w:jc w:val="center"/>
              <w:rPr>
                <w:rFonts w:ascii="Garamond" w:eastAsia="Times New Roman" w:hAnsi="Garamond"/>
                <w:sz w:val="20"/>
                <w:szCs w:val="20"/>
              </w:rPr>
            </w:pPr>
          </w:p>
        </w:tc>
        <w:tc>
          <w:tcPr>
            <w:tcW w:w="1170" w:type="dxa"/>
            <w:tcBorders>
              <w:top w:val="nil"/>
              <w:left w:val="nil"/>
              <w:bottom w:val="nil"/>
              <w:right w:val="nil"/>
            </w:tcBorders>
          </w:tcPr>
          <w:p w14:paraId="21A8DE31" w14:textId="77777777" w:rsidR="008E4D43" w:rsidRDefault="008E4D43" w:rsidP="00594F23">
            <w:pPr>
              <w:widowControl w:val="0"/>
              <w:autoSpaceDE w:val="0"/>
              <w:autoSpaceDN w:val="0"/>
              <w:adjustRightInd w:val="0"/>
              <w:jc w:val="center"/>
              <w:rPr>
                <w:rFonts w:ascii="Garamond" w:eastAsia="Times New Roman" w:hAnsi="Garamond"/>
                <w:sz w:val="20"/>
                <w:szCs w:val="20"/>
              </w:rPr>
            </w:pPr>
          </w:p>
        </w:tc>
      </w:tr>
      <w:tr w:rsidR="008938FB" w14:paraId="29B4E4A6" w14:textId="77777777" w:rsidTr="008938FB">
        <w:trPr>
          <w:gridAfter w:val="1"/>
          <w:wAfter w:w="48" w:type="dxa"/>
        </w:trPr>
        <w:tc>
          <w:tcPr>
            <w:tcW w:w="1800" w:type="dxa"/>
            <w:tcBorders>
              <w:top w:val="nil"/>
              <w:left w:val="nil"/>
              <w:bottom w:val="nil"/>
              <w:right w:val="nil"/>
            </w:tcBorders>
          </w:tcPr>
          <w:p w14:paraId="2FB988B1" w14:textId="77777777" w:rsidR="00004E59" w:rsidRDefault="00004E59"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Industry FE</w:t>
            </w:r>
          </w:p>
        </w:tc>
        <w:tc>
          <w:tcPr>
            <w:tcW w:w="1250" w:type="dxa"/>
            <w:tcBorders>
              <w:top w:val="nil"/>
              <w:left w:val="nil"/>
              <w:bottom w:val="nil"/>
              <w:right w:val="nil"/>
            </w:tcBorders>
          </w:tcPr>
          <w:p w14:paraId="7BBDA97E"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300" w:type="dxa"/>
            <w:tcBorders>
              <w:top w:val="nil"/>
              <w:left w:val="nil"/>
              <w:bottom w:val="nil"/>
              <w:right w:val="nil"/>
            </w:tcBorders>
          </w:tcPr>
          <w:p w14:paraId="361C4AA6"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300" w:type="dxa"/>
            <w:tcBorders>
              <w:top w:val="nil"/>
              <w:left w:val="nil"/>
              <w:bottom w:val="nil"/>
              <w:right w:val="nil"/>
            </w:tcBorders>
          </w:tcPr>
          <w:p w14:paraId="76689027"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300" w:type="dxa"/>
            <w:tcBorders>
              <w:top w:val="nil"/>
              <w:left w:val="nil"/>
              <w:bottom w:val="nil"/>
              <w:right w:val="nil"/>
            </w:tcBorders>
          </w:tcPr>
          <w:p w14:paraId="246F1DCF"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240" w:type="dxa"/>
            <w:tcBorders>
              <w:top w:val="nil"/>
              <w:left w:val="nil"/>
              <w:bottom w:val="nil"/>
              <w:right w:val="nil"/>
            </w:tcBorders>
          </w:tcPr>
          <w:p w14:paraId="55D74891"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170" w:type="dxa"/>
            <w:tcBorders>
              <w:top w:val="nil"/>
              <w:left w:val="nil"/>
              <w:bottom w:val="nil"/>
              <w:right w:val="nil"/>
            </w:tcBorders>
          </w:tcPr>
          <w:p w14:paraId="3F07CF9F"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r>
      <w:tr w:rsidR="008938FB" w14:paraId="35FE6D60" w14:textId="77777777" w:rsidTr="008938FB">
        <w:trPr>
          <w:gridAfter w:val="1"/>
          <w:wAfter w:w="48" w:type="dxa"/>
          <w:trHeight w:val="252"/>
        </w:trPr>
        <w:tc>
          <w:tcPr>
            <w:tcW w:w="1800" w:type="dxa"/>
            <w:tcBorders>
              <w:top w:val="nil"/>
              <w:left w:val="nil"/>
              <w:bottom w:val="nil"/>
              <w:right w:val="nil"/>
            </w:tcBorders>
          </w:tcPr>
          <w:p w14:paraId="1BB47EA3" w14:textId="77777777" w:rsidR="00004E59" w:rsidRDefault="00004E59"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Country FE</w:t>
            </w:r>
          </w:p>
        </w:tc>
        <w:tc>
          <w:tcPr>
            <w:tcW w:w="1250" w:type="dxa"/>
            <w:tcBorders>
              <w:top w:val="nil"/>
              <w:left w:val="nil"/>
              <w:bottom w:val="nil"/>
              <w:right w:val="nil"/>
            </w:tcBorders>
          </w:tcPr>
          <w:p w14:paraId="766AEDE1"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300" w:type="dxa"/>
            <w:tcBorders>
              <w:top w:val="nil"/>
              <w:left w:val="nil"/>
              <w:bottom w:val="nil"/>
              <w:right w:val="nil"/>
            </w:tcBorders>
          </w:tcPr>
          <w:p w14:paraId="7F34D98E"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300" w:type="dxa"/>
            <w:tcBorders>
              <w:top w:val="nil"/>
              <w:left w:val="nil"/>
              <w:bottom w:val="nil"/>
              <w:right w:val="nil"/>
            </w:tcBorders>
          </w:tcPr>
          <w:p w14:paraId="298B1080"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300" w:type="dxa"/>
            <w:tcBorders>
              <w:top w:val="nil"/>
              <w:left w:val="nil"/>
              <w:bottom w:val="nil"/>
              <w:right w:val="nil"/>
            </w:tcBorders>
          </w:tcPr>
          <w:p w14:paraId="5704D857"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240" w:type="dxa"/>
            <w:tcBorders>
              <w:top w:val="nil"/>
              <w:left w:val="nil"/>
              <w:bottom w:val="nil"/>
              <w:right w:val="nil"/>
            </w:tcBorders>
          </w:tcPr>
          <w:p w14:paraId="6FEC5346"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170" w:type="dxa"/>
            <w:tcBorders>
              <w:top w:val="nil"/>
              <w:left w:val="nil"/>
              <w:bottom w:val="nil"/>
              <w:right w:val="nil"/>
            </w:tcBorders>
          </w:tcPr>
          <w:p w14:paraId="5843A42E"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r>
      <w:tr w:rsidR="008938FB" w14:paraId="5708C459" w14:textId="77777777" w:rsidTr="008938FB">
        <w:trPr>
          <w:gridAfter w:val="1"/>
          <w:wAfter w:w="48" w:type="dxa"/>
        </w:trPr>
        <w:tc>
          <w:tcPr>
            <w:tcW w:w="1800" w:type="dxa"/>
            <w:tcBorders>
              <w:top w:val="nil"/>
              <w:left w:val="nil"/>
              <w:bottom w:val="nil"/>
              <w:right w:val="nil"/>
            </w:tcBorders>
          </w:tcPr>
          <w:p w14:paraId="0796EDC0" w14:textId="77777777" w:rsidR="00004E59" w:rsidRDefault="00004E59"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442B8CAE" w14:textId="5A3615E5" w:rsidR="00004E59" w:rsidRDefault="00004E59" w:rsidP="00594F23">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55C0D650" w14:textId="739656E8" w:rsidR="00004E59" w:rsidRDefault="00004E59" w:rsidP="00594F23">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61EA9281" w14:textId="4CE6017C" w:rsidR="00004E59" w:rsidRDefault="00004E59" w:rsidP="00594F23">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7F0337BA" w14:textId="67F29992" w:rsidR="00004E59" w:rsidRDefault="00004E59" w:rsidP="00594F23">
            <w:pPr>
              <w:widowControl w:val="0"/>
              <w:autoSpaceDE w:val="0"/>
              <w:autoSpaceDN w:val="0"/>
              <w:adjustRightInd w:val="0"/>
              <w:jc w:val="center"/>
              <w:rPr>
                <w:rFonts w:ascii="Garamond" w:eastAsia="Times New Roman" w:hAnsi="Garamond"/>
                <w:sz w:val="20"/>
                <w:szCs w:val="20"/>
              </w:rPr>
            </w:pPr>
          </w:p>
        </w:tc>
        <w:tc>
          <w:tcPr>
            <w:tcW w:w="1240" w:type="dxa"/>
            <w:tcBorders>
              <w:top w:val="nil"/>
              <w:left w:val="nil"/>
              <w:bottom w:val="nil"/>
              <w:right w:val="nil"/>
            </w:tcBorders>
          </w:tcPr>
          <w:p w14:paraId="397DC4BF" w14:textId="24579D54" w:rsidR="00004E59" w:rsidRDefault="00004E59" w:rsidP="00594F23">
            <w:pPr>
              <w:widowControl w:val="0"/>
              <w:autoSpaceDE w:val="0"/>
              <w:autoSpaceDN w:val="0"/>
              <w:adjustRightInd w:val="0"/>
              <w:jc w:val="center"/>
              <w:rPr>
                <w:rFonts w:ascii="Garamond" w:eastAsia="Times New Roman" w:hAnsi="Garamond"/>
                <w:sz w:val="20"/>
                <w:szCs w:val="20"/>
              </w:rPr>
            </w:pPr>
          </w:p>
        </w:tc>
        <w:tc>
          <w:tcPr>
            <w:tcW w:w="1170" w:type="dxa"/>
            <w:tcBorders>
              <w:top w:val="nil"/>
              <w:left w:val="nil"/>
              <w:bottom w:val="nil"/>
              <w:right w:val="nil"/>
            </w:tcBorders>
          </w:tcPr>
          <w:p w14:paraId="28F195B3" w14:textId="7528F16B" w:rsidR="00004E59" w:rsidRDefault="00004E59" w:rsidP="00594F23">
            <w:pPr>
              <w:widowControl w:val="0"/>
              <w:autoSpaceDE w:val="0"/>
              <w:autoSpaceDN w:val="0"/>
              <w:adjustRightInd w:val="0"/>
              <w:jc w:val="center"/>
              <w:rPr>
                <w:rFonts w:ascii="Garamond" w:eastAsia="Times New Roman" w:hAnsi="Garamond"/>
                <w:sz w:val="20"/>
                <w:szCs w:val="20"/>
              </w:rPr>
            </w:pPr>
          </w:p>
        </w:tc>
      </w:tr>
      <w:tr w:rsidR="008938FB" w14:paraId="765F8CB7" w14:textId="77777777" w:rsidTr="008938FB">
        <w:trPr>
          <w:gridAfter w:val="1"/>
          <w:wAfter w:w="48" w:type="dxa"/>
        </w:trPr>
        <w:tc>
          <w:tcPr>
            <w:tcW w:w="1800" w:type="dxa"/>
            <w:tcBorders>
              <w:top w:val="nil"/>
              <w:left w:val="nil"/>
              <w:bottom w:val="nil"/>
              <w:right w:val="nil"/>
            </w:tcBorders>
          </w:tcPr>
          <w:p w14:paraId="06617FC0" w14:textId="77777777" w:rsidR="00004E59" w:rsidRDefault="00004E59"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Observations</w:t>
            </w:r>
          </w:p>
        </w:tc>
        <w:tc>
          <w:tcPr>
            <w:tcW w:w="1250" w:type="dxa"/>
            <w:tcBorders>
              <w:top w:val="nil"/>
              <w:left w:val="nil"/>
              <w:bottom w:val="nil"/>
              <w:right w:val="nil"/>
            </w:tcBorders>
          </w:tcPr>
          <w:p w14:paraId="656E8E10"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1268</w:t>
            </w:r>
          </w:p>
        </w:tc>
        <w:tc>
          <w:tcPr>
            <w:tcW w:w="1300" w:type="dxa"/>
            <w:tcBorders>
              <w:top w:val="nil"/>
              <w:left w:val="nil"/>
              <w:bottom w:val="nil"/>
              <w:right w:val="nil"/>
            </w:tcBorders>
          </w:tcPr>
          <w:p w14:paraId="5D4CE72F"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1268</w:t>
            </w:r>
          </w:p>
        </w:tc>
        <w:tc>
          <w:tcPr>
            <w:tcW w:w="1300" w:type="dxa"/>
            <w:tcBorders>
              <w:top w:val="nil"/>
              <w:left w:val="nil"/>
              <w:bottom w:val="nil"/>
              <w:right w:val="nil"/>
            </w:tcBorders>
          </w:tcPr>
          <w:p w14:paraId="6A4DDB13"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1268</w:t>
            </w:r>
          </w:p>
        </w:tc>
        <w:tc>
          <w:tcPr>
            <w:tcW w:w="1300" w:type="dxa"/>
            <w:tcBorders>
              <w:top w:val="nil"/>
              <w:left w:val="nil"/>
              <w:bottom w:val="nil"/>
              <w:right w:val="nil"/>
            </w:tcBorders>
          </w:tcPr>
          <w:p w14:paraId="47DA6269"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1268</w:t>
            </w:r>
          </w:p>
        </w:tc>
        <w:tc>
          <w:tcPr>
            <w:tcW w:w="1240" w:type="dxa"/>
            <w:tcBorders>
              <w:top w:val="nil"/>
              <w:left w:val="nil"/>
              <w:bottom w:val="nil"/>
              <w:right w:val="nil"/>
            </w:tcBorders>
          </w:tcPr>
          <w:p w14:paraId="1FFE2F50"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1268</w:t>
            </w:r>
          </w:p>
        </w:tc>
        <w:tc>
          <w:tcPr>
            <w:tcW w:w="1170" w:type="dxa"/>
            <w:tcBorders>
              <w:top w:val="nil"/>
              <w:left w:val="nil"/>
              <w:bottom w:val="nil"/>
              <w:right w:val="nil"/>
            </w:tcBorders>
          </w:tcPr>
          <w:p w14:paraId="7569C961" w14:textId="77777777" w:rsidR="00004E59" w:rsidRDefault="00004E59"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1268</w:t>
            </w:r>
          </w:p>
        </w:tc>
      </w:tr>
      <w:tr w:rsidR="008938FB" w14:paraId="7F57CC4B" w14:textId="77777777" w:rsidTr="008938FB">
        <w:trPr>
          <w:gridAfter w:val="1"/>
          <w:wAfter w:w="48" w:type="dxa"/>
        </w:trPr>
        <w:tc>
          <w:tcPr>
            <w:tcW w:w="1800" w:type="dxa"/>
            <w:tcBorders>
              <w:top w:val="nil"/>
              <w:left w:val="nil"/>
              <w:bottom w:val="nil"/>
              <w:right w:val="nil"/>
            </w:tcBorders>
          </w:tcPr>
          <w:p w14:paraId="4AA639B2" w14:textId="4B89FF16" w:rsidR="00004E59" w:rsidRDefault="00004E59"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r w:rsidR="008938FB">
              <w:rPr>
                <w:rFonts w:ascii="Garamond" w:eastAsia="Times New Roman" w:hAnsi="Garamond"/>
                <w:sz w:val="20"/>
                <w:szCs w:val="20"/>
              </w:rPr>
              <w:t xml:space="preserve">Adjusted </w:t>
            </w:r>
            <w:r>
              <w:rPr>
                <w:rFonts w:ascii="Garamond" w:eastAsia="Times New Roman" w:hAnsi="Garamond"/>
                <w:sz w:val="20"/>
                <w:szCs w:val="20"/>
              </w:rPr>
              <w:t>R-squared</w:t>
            </w:r>
          </w:p>
        </w:tc>
        <w:tc>
          <w:tcPr>
            <w:tcW w:w="1250" w:type="dxa"/>
            <w:tcBorders>
              <w:top w:val="nil"/>
              <w:left w:val="nil"/>
              <w:bottom w:val="nil"/>
              <w:right w:val="nil"/>
            </w:tcBorders>
          </w:tcPr>
          <w:p w14:paraId="66004D2F" w14:textId="321558BA" w:rsidR="00004E59" w:rsidRDefault="008E41F8"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.0936</w:t>
            </w:r>
          </w:p>
        </w:tc>
        <w:tc>
          <w:tcPr>
            <w:tcW w:w="1300" w:type="dxa"/>
            <w:tcBorders>
              <w:top w:val="nil"/>
              <w:left w:val="nil"/>
              <w:bottom w:val="nil"/>
              <w:right w:val="nil"/>
            </w:tcBorders>
          </w:tcPr>
          <w:p w14:paraId="349DF704" w14:textId="3CD94BB4" w:rsidR="00004E59" w:rsidRDefault="008E41F8"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.0776</w:t>
            </w:r>
          </w:p>
        </w:tc>
        <w:tc>
          <w:tcPr>
            <w:tcW w:w="1300" w:type="dxa"/>
            <w:tcBorders>
              <w:top w:val="nil"/>
              <w:left w:val="nil"/>
              <w:bottom w:val="nil"/>
              <w:right w:val="nil"/>
            </w:tcBorders>
          </w:tcPr>
          <w:p w14:paraId="2B1A205B" w14:textId="07844E02" w:rsidR="00004E59" w:rsidRDefault="008E41F8"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.1247</w:t>
            </w:r>
          </w:p>
        </w:tc>
        <w:tc>
          <w:tcPr>
            <w:tcW w:w="1300" w:type="dxa"/>
            <w:tcBorders>
              <w:top w:val="nil"/>
              <w:left w:val="nil"/>
              <w:bottom w:val="nil"/>
              <w:right w:val="nil"/>
            </w:tcBorders>
          </w:tcPr>
          <w:p w14:paraId="24581CF9" w14:textId="25334452" w:rsidR="00004E59" w:rsidRDefault="008E41F8"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.1247</w:t>
            </w:r>
          </w:p>
        </w:tc>
        <w:tc>
          <w:tcPr>
            <w:tcW w:w="1240" w:type="dxa"/>
            <w:tcBorders>
              <w:top w:val="nil"/>
              <w:left w:val="nil"/>
              <w:bottom w:val="nil"/>
              <w:right w:val="nil"/>
            </w:tcBorders>
          </w:tcPr>
          <w:p w14:paraId="635C5518" w14:textId="64E82266" w:rsidR="00004E59" w:rsidRDefault="008E41F8"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.1076</w:t>
            </w:r>
          </w:p>
        </w:tc>
        <w:tc>
          <w:tcPr>
            <w:tcW w:w="1170" w:type="dxa"/>
            <w:tcBorders>
              <w:top w:val="nil"/>
              <w:left w:val="nil"/>
              <w:bottom w:val="nil"/>
              <w:right w:val="nil"/>
            </w:tcBorders>
          </w:tcPr>
          <w:p w14:paraId="68397559" w14:textId="1C685C80" w:rsidR="00004E59" w:rsidRDefault="008E41F8"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.1066</w:t>
            </w:r>
          </w:p>
        </w:tc>
      </w:tr>
      <w:tr w:rsidR="008938FB" w14:paraId="0AE1E0D8" w14:textId="77777777" w:rsidTr="008938FB">
        <w:tc>
          <w:tcPr>
            <w:tcW w:w="9408" w:type="dxa"/>
            <w:gridSpan w:val="8"/>
            <w:tcBorders>
              <w:top w:val="single" w:sz="6" w:space="0" w:color="auto"/>
              <w:left w:val="nil"/>
              <w:bottom w:val="nil"/>
              <w:right w:val="nil"/>
            </w:tcBorders>
          </w:tcPr>
          <w:p w14:paraId="664547D7" w14:textId="77777777" w:rsidR="00004E59" w:rsidRDefault="00004E59" w:rsidP="00594F23">
            <w:pPr>
              <w:widowControl w:val="0"/>
              <w:autoSpaceDE w:val="0"/>
              <w:autoSpaceDN w:val="0"/>
              <w:adjustRightInd w:val="0"/>
              <w:rPr>
                <w:rFonts w:ascii="Garamond" w:eastAsia="Times New Roman" w:hAnsi="Garamond"/>
                <w:i/>
                <w:iCs/>
                <w:sz w:val="20"/>
                <w:szCs w:val="20"/>
              </w:rPr>
            </w:pPr>
            <w:r>
              <w:rPr>
                <w:rFonts w:ascii="Garamond" w:eastAsia="Times New Roman" w:hAnsi="Garamond"/>
                <w:i/>
                <w:iCs/>
                <w:sz w:val="20"/>
                <w:szCs w:val="20"/>
              </w:rPr>
              <w:t>Standard errors are in parentheses</w:t>
            </w:r>
          </w:p>
        </w:tc>
      </w:tr>
      <w:tr w:rsidR="008938FB" w14:paraId="1A253333" w14:textId="77777777" w:rsidTr="008938FB">
        <w:tc>
          <w:tcPr>
            <w:tcW w:w="9408" w:type="dxa"/>
            <w:gridSpan w:val="8"/>
            <w:tcBorders>
              <w:top w:val="nil"/>
              <w:left w:val="nil"/>
              <w:bottom w:val="nil"/>
              <w:right w:val="nil"/>
            </w:tcBorders>
          </w:tcPr>
          <w:p w14:paraId="167B7ADD" w14:textId="77777777" w:rsidR="00004E59" w:rsidRDefault="00004E59" w:rsidP="00594F23">
            <w:pPr>
              <w:widowControl w:val="0"/>
              <w:autoSpaceDE w:val="0"/>
              <w:autoSpaceDN w:val="0"/>
              <w:adjustRightInd w:val="0"/>
              <w:rPr>
                <w:rFonts w:ascii="Garamond" w:eastAsia="Times New Roman" w:hAnsi="Garamond"/>
                <w:i/>
                <w:iCs/>
                <w:sz w:val="20"/>
                <w:szCs w:val="20"/>
              </w:rPr>
            </w:pPr>
            <w:r>
              <w:rPr>
                <w:rFonts w:ascii="Garamond" w:eastAsia="Times New Roman" w:hAnsi="Garamond"/>
                <w:i/>
                <w:iCs/>
                <w:sz w:val="20"/>
                <w:szCs w:val="20"/>
              </w:rPr>
              <w:t xml:space="preserve">*** p&lt;.01, ** p&lt;.05, * p&lt;.1 </w:t>
            </w:r>
          </w:p>
        </w:tc>
      </w:tr>
    </w:tbl>
    <w:p w14:paraId="0F9E0FE6" w14:textId="77777777" w:rsidR="00004E59" w:rsidRPr="005A75B8" w:rsidRDefault="00004E59" w:rsidP="007D4E9C">
      <w:pPr>
        <w:spacing w:line="360" w:lineRule="auto"/>
        <w:rPr>
          <w:bCs/>
        </w:rPr>
      </w:pPr>
    </w:p>
    <w:p w14:paraId="11C40D31" w14:textId="544289AF" w:rsidR="00FD1A3D" w:rsidRDefault="00FD1A3D">
      <w:pPr>
        <w:rPr>
          <w:b/>
          <w:bCs/>
        </w:rPr>
      </w:pPr>
    </w:p>
    <w:p w14:paraId="100BB41B" w14:textId="0861248E" w:rsidR="007D4E9C" w:rsidRDefault="007D4E9C" w:rsidP="007D4E9C">
      <w:pPr>
        <w:jc w:val="both"/>
        <w:rPr>
          <w:b/>
          <w:bCs/>
        </w:rPr>
      </w:pPr>
      <w:r>
        <w:rPr>
          <w:b/>
          <w:bCs/>
        </w:rPr>
        <w:t>c</w:t>
      </w:r>
      <w:r w:rsidRPr="003D4AB7">
        <w:rPr>
          <w:b/>
          <w:bCs/>
        </w:rPr>
        <w:t xml:space="preserve">. </w:t>
      </w:r>
      <w:r>
        <w:rPr>
          <w:b/>
          <w:bCs/>
        </w:rPr>
        <w:t xml:space="preserve">Regression Results – Expected </w:t>
      </w:r>
      <w:r w:rsidRPr="003D4AB7">
        <w:rPr>
          <w:b/>
          <w:bCs/>
        </w:rPr>
        <w:t>Relative Negative Impact on Female Employment</w:t>
      </w:r>
    </w:p>
    <w:p w14:paraId="507E9C3C" w14:textId="77777777" w:rsidR="004E419C" w:rsidRDefault="004E419C" w:rsidP="007D4E9C">
      <w:pPr>
        <w:spacing w:line="360" w:lineRule="auto"/>
        <w:rPr>
          <w:rFonts w:ascii="Garamond" w:eastAsia="Times New Roman" w:hAnsi="Garamond"/>
          <w:b/>
          <w:bCs/>
          <w:sz w:val="20"/>
          <w:szCs w:val="20"/>
        </w:rPr>
      </w:pPr>
    </w:p>
    <w:p w14:paraId="326FFB46" w14:textId="56E56577" w:rsidR="004E419C" w:rsidRDefault="004E419C" w:rsidP="004E419C">
      <w:pPr>
        <w:spacing w:line="360" w:lineRule="auto"/>
        <w:jc w:val="both"/>
        <w:rPr>
          <w:bCs/>
        </w:rPr>
      </w:pPr>
      <w:r w:rsidRPr="00817106">
        <w:rPr>
          <w:bCs/>
        </w:rPr>
        <w:t xml:space="preserve">In </w:t>
      </w:r>
      <w:r w:rsidR="00817106">
        <w:rPr>
          <w:bCs/>
        </w:rPr>
        <w:t xml:space="preserve">Table 4 we provide </w:t>
      </w:r>
      <w:r w:rsidRPr="00817106">
        <w:rPr>
          <w:bCs/>
        </w:rPr>
        <w:t>regression</w:t>
      </w:r>
      <w:r w:rsidRPr="005A75B8">
        <w:rPr>
          <w:bCs/>
        </w:rPr>
        <w:t xml:space="preserve"> results for </w:t>
      </w:r>
      <w:r>
        <w:rPr>
          <w:bCs/>
        </w:rPr>
        <w:t xml:space="preserve">our third set of outcome variables of interest. For each employment category (management, skilled production workers, and unskilled production </w:t>
      </w:r>
      <w:r>
        <w:rPr>
          <w:bCs/>
        </w:rPr>
        <w:lastRenderedPageBreak/>
        <w:t xml:space="preserve">workers), we estimate the expected </w:t>
      </w:r>
      <w:r w:rsidRPr="00F53A30">
        <w:rPr>
          <w:bCs/>
        </w:rPr>
        <w:t>relative</w:t>
      </w:r>
      <w:r>
        <w:rPr>
          <w:bCs/>
        </w:rPr>
        <w:t xml:space="preserve"> negative impact on female employment. Each dependent variable is a binary variable </w:t>
      </w:r>
      <w:r w:rsidR="00B85AA0">
        <w:rPr>
          <w:bCs/>
        </w:rPr>
        <w:t xml:space="preserve">indicating </w:t>
      </w:r>
      <w:r w:rsidR="007758F2">
        <w:rPr>
          <w:bCs/>
        </w:rPr>
        <w:t>that is equal to one</w:t>
      </w:r>
      <w:r w:rsidR="00817106" w:rsidRPr="00F53A30">
        <w:rPr>
          <w:bCs/>
        </w:rPr>
        <w:t xml:space="preserve"> if expected impact is worse for female workers,</w:t>
      </w:r>
      <w:r w:rsidR="00F53A30">
        <w:rPr>
          <w:bCs/>
        </w:rPr>
        <w:t xml:space="preserve"> in each respective employment category.</w:t>
      </w:r>
      <w:r w:rsidR="00817106" w:rsidRPr="00F53A30">
        <w:rPr>
          <w:bCs/>
        </w:rPr>
        <w:t xml:space="preserve"> </w:t>
      </w:r>
      <w:r>
        <w:rPr>
          <w:bCs/>
        </w:rPr>
        <w:t xml:space="preserve">Results confirm the findings from the descriptive analysis. We do not find statistically significant differences between female firms and non-female firms in the expected relative negative impact on female employment. Again, this is </w:t>
      </w:r>
      <w:r w:rsidR="001A6F50">
        <w:rPr>
          <w:bCs/>
        </w:rPr>
        <w:t xml:space="preserve">most likely </w:t>
      </w:r>
      <w:r>
        <w:rPr>
          <w:bCs/>
        </w:rPr>
        <w:t>owed to the fact that the majority of firms indicated that they expected employment effects to materialize in the same direction for both all workers and female workers specifically.</w:t>
      </w:r>
    </w:p>
    <w:p w14:paraId="047F5365" w14:textId="77777777" w:rsidR="00197FAF" w:rsidRDefault="00197FAF" w:rsidP="004E419C">
      <w:pPr>
        <w:spacing w:line="360" w:lineRule="auto"/>
        <w:jc w:val="both"/>
        <w:rPr>
          <w:rFonts w:ascii="Garamond" w:eastAsia="Times New Roman" w:hAnsi="Garamond"/>
          <w:b/>
          <w:bCs/>
          <w:sz w:val="20"/>
          <w:szCs w:val="20"/>
        </w:rPr>
      </w:pPr>
    </w:p>
    <w:p w14:paraId="5A42B281" w14:textId="23AEFED1" w:rsidR="007D4E9C" w:rsidRPr="004B14C2" w:rsidRDefault="007D4E9C" w:rsidP="004E419C">
      <w:pPr>
        <w:spacing w:line="360" w:lineRule="auto"/>
        <w:jc w:val="both"/>
        <w:rPr>
          <w:bCs/>
          <w:sz w:val="22"/>
          <w:szCs w:val="22"/>
        </w:rPr>
      </w:pPr>
      <w:r w:rsidRPr="004B14C2">
        <w:rPr>
          <w:rFonts w:ascii="Garamond" w:eastAsia="Times New Roman" w:hAnsi="Garamond"/>
          <w:b/>
          <w:bCs/>
          <w:sz w:val="22"/>
          <w:szCs w:val="22"/>
        </w:rPr>
        <w:t xml:space="preserve"> </w:t>
      </w:r>
      <w:r w:rsidR="004E419C" w:rsidRPr="004B14C2">
        <w:rPr>
          <w:b/>
          <w:bCs/>
          <w:i/>
          <w:sz w:val="22"/>
          <w:szCs w:val="22"/>
        </w:rPr>
        <w:t>Table 4</w:t>
      </w:r>
      <w:r w:rsidRPr="004B14C2">
        <w:rPr>
          <w:b/>
          <w:bCs/>
          <w:i/>
          <w:sz w:val="22"/>
          <w:szCs w:val="22"/>
        </w:rPr>
        <w:t>: Regression Results – Expected Relative Negative Impact on Female Employment</w:t>
      </w:r>
    </w:p>
    <w:tbl>
      <w:tblPr>
        <w:tblW w:w="9408" w:type="dxa"/>
        <w:tblLayout w:type="fixed"/>
        <w:tblLook w:val="0000" w:firstRow="0" w:lastRow="0" w:firstColumn="0" w:lastColumn="0" w:noHBand="0" w:noVBand="0"/>
      </w:tblPr>
      <w:tblGrid>
        <w:gridCol w:w="1800"/>
        <w:gridCol w:w="1250"/>
        <w:gridCol w:w="1180"/>
        <w:gridCol w:w="1300"/>
        <w:gridCol w:w="1190"/>
        <w:gridCol w:w="1330"/>
        <w:gridCol w:w="1300"/>
        <w:gridCol w:w="58"/>
      </w:tblGrid>
      <w:tr w:rsidR="007D4E9C" w14:paraId="03833D1B" w14:textId="77777777" w:rsidTr="00786AE5">
        <w:trPr>
          <w:gridAfter w:val="1"/>
          <w:wAfter w:w="58" w:type="dxa"/>
        </w:trPr>
        <w:tc>
          <w:tcPr>
            <w:tcW w:w="1800" w:type="dxa"/>
            <w:tcBorders>
              <w:top w:val="single" w:sz="4" w:space="0" w:color="auto"/>
              <w:left w:val="nil"/>
              <w:bottom w:val="nil"/>
              <w:right w:val="nil"/>
            </w:tcBorders>
          </w:tcPr>
          <w:p w14:paraId="4BC6EA4F"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single" w:sz="4" w:space="0" w:color="auto"/>
              <w:left w:val="nil"/>
              <w:bottom w:val="nil"/>
              <w:right w:val="nil"/>
            </w:tcBorders>
          </w:tcPr>
          <w:p w14:paraId="2917C4AC"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(1)</w:t>
            </w:r>
          </w:p>
        </w:tc>
        <w:tc>
          <w:tcPr>
            <w:tcW w:w="1180" w:type="dxa"/>
            <w:tcBorders>
              <w:top w:val="single" w:sz="4" w:space="0" w:color="auto"/>
              <w:left w:val="nil"/>
              <w:bottom w:val="nil"/>
              <w:right w:val="nil"/>
            </w:tcBorders>
          </w:tcPr>
          <w:p w14:paraId="0FE0CA83"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(2)</w:t>
            </w:r>
          </w:p>
        </w:tc>
        <w:tc>
          <w:tcPr>
            <w:tcW w:w="1300" w:type="dxa"/>
            <w:tcBorders>
              <w:top w:val="single" w:sz="4" w:space="0" w:color="auto"/>
              <w:left w:val="nil"/>
              <w:bottom w:val="nil"/>
              <w:right w:val="nil"/>
            </w:tcBorders>
          </w:tcPr>
          <w:p w14:paraId="3DC5B6C4"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(3)</w:t>
            </w:r>
          </w:p>
        </w:tc>
        <w:tc>
          <w:tcPr>
            <w:tcW w:w="1190" w:type="dxa"/>
            <w:tcBorders>
              <w:top w:val="single" w:sz="4" w:space="0" w:color="auto"/>
              <w:left w:val="nil"/>
              <w:bottom w:val="nil"/>
              <w:right w:val="nil"/>
            </w:tcBorders>
          </w:tcPr>
          <w:p w14:paraId="6501595D"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(4)</w:t>
            </w:r>
          </w:p>
        </w:tc>
        <w:tc>
          <w:tcPr>
            <w:tcW w:w="1330" w:type="dxa"/>
            <w:tcBorders>
              <w:top w:val="single" w:sz="4" w:space="0" w:color="auto"/>
              <w:left w:val="nil"/>
              <w:bottom w:val="nil"/>
              <w:right w:val="nil"/>
            </w:tcBorders>
          </w:tcPr>
          <w:p w14:paraId="7FCE2EA8"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(5)</w:t>
            </w:r>
          </w:p>
        </w:tc>
        <w:tc>
          <w:tcPr>
            <w:tcW w:w="1300" w:type="dxa"/>
            <w:tcBorders>
              <w:top w:val="single" w:sz="4" w:space="0" w:color="auto"/>
              <w:left w:val="nil"/>
              <w:bottom w:val="nil"/>
              <w:right w:val="nil"/>
            </w:tcBorders>
          </w:tcPr>
          <w:p w14:paraId="23E0D620"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(6)</w:t>
            </w:r>
          </w:p>
        </w:tc>
      </w:tr>
      <w:tr w:rsidR="007D4E9C" w14:paraId="1FB8F58F" w14:textId="77777777" w:rsidTr="00786AE5">
        <w:trPr>
          <w:gridAfter w:val="1"/>
          <w:wAfter w:w="58" w:type="dxa"/>
        </w:trPr>
        <w:tc>
          <w:tcPr>
            <w:tcW w:w="1800" w:type="dxa"/>
            <w:tcBorders>
              <w:top w:val="nil"/>
              <w:left w:val="nil"/>
              <w:bottom w:val="single" w:sz="10" w:space="0" w:color="auto"/>
              <w:right w:val="nil"/>
            </w:tcBorders>
          </w:tcPr>
          <w:p w14:paraId="5CCBE01E"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single" w:sz="10" w:space="0" w:color="auto"/>
              <w:right w:val="nil"/>
            </w:tcBorders>
          </w:tcPr>
          <w:p w14:paraId="1461B84A"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fmgmt1</w:t>
            </w:r>
          </w:p>
        </w:tc>
        <w:tc>
          <w:tcPr>
            <w:tcW w:w="1180" w:type="dxa"/>
            <w:tcBorders>
              <w:top w:val="nil"/>
              <w:left w:val="nil"/>
              <w:bottom w:val="single" w:sz="10" w:space="0" w:color="auto"/>
              <w:right w:val="nil"/>
            </w:tcBorders>
          </w:tcPr>
          <w:p w14:paraId="03E7BD1D"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fmgmt1</w:t>
            </w:r>
          </w:p>
        </w:tc>
        <w:tc>
          <w:tcPr>
            <w:tcW w:w="1300" w:type="dxa"/>
            <w:tcBorders>
              <w:top w:val="nil"/>
              <w:left w:val="nil"/>
              <w:bottom w:val="single" w:sz="10" w:space="0" w:color="auto"/>
              <w:right w:val="nil"/>
            </w:tcBorders>
          </w:tcPr>
          <w:p w14:paraId="6C4EA6EC"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fskill1</w:t>
            </w:r>
          </w:p>
        </w:tc>
        <w:tc>
          <w:tcPr>
            <w:tcW w:w="1190" w:type="dxa"/>
            <w:tcBorders>
              <w:top w:val="nil"/>
              <w:left w:val="nil"/>
              <w:bottom w:val="single" w:sz="10" w:space="0" w:color="auto"/>
              <w:right w:val="nil"/>
            </w:tcBorders>
          </w:tcPr>
          <w:p w14:paraId="20669E14"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fskill1</w:t>
            </w:r>
          </w:p>
        </w:tc>
        <w:tc>
          <w:tcPr>
            <w:tcW w:w="1330" w:type="dxa"/>
            <w:tcBorders>
              <w:top w:val="nil"/>
              <w:left w:val="nil"/>
              <w:bottom w:val="single" w:sz="10" w:space="0" w:color="auto"/>
              <w:right w:val="nil"/>
            </w:tcBorders>
          </w:tcPr>
          <w:p w14:paraId="1BCB1FF0"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funski1</w:t>
            </w:r>
          </w:p>
        </w:tc>
        <w:tc>
          <w:tcPr>
            <w:tcW w:w="1300" w:type="dxa"/>
            <w:tcBorders>
              <w:top w:val="nil"/>
              <w:left w:val="nil"/>
              <w:bottom w:val="single" w:sz="10" w:space="0" w:color="auto"/>
              <w:right w:val="nil"/>
            </w:tcBorders>
          </w:tcPr>
          <w:p w14:paraId="5A94F647"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funski1</w:t>
            </w:r>
          </w:p>
        </w:tc>
      </w:tr>
      <w:tr w:rsidR="007D4E9C" w14:paraId="44CA7B8F" w14:textId="77777777" w:rsidTr="00786AE5">
        <w:trPr>
          <w:gridAfter w:val="1"/>
          <w:wAfter w:w="58" w:type="dxa"/>
        </w:trPr>
        <w:tc>
          <w:tcPr>
            <w:tcW w:w="1800" w:type="dxa"/>
            <w:tcBorders>
              <w:top w:val="nil"/>
              <w:left w:val="nil"/>
              <w:bottom w:val="nil"/>
              <w:right w:val="nil"/>
            </w:tcBorders>
          </w:tcPr>
          <w:p w14:paraId="15B13AC8" w14:textId="77777777" w:rsidR="007D4E9C" w:rsidRDefault="007D4E9C"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fowner</w:t>
            </w:r>
          </w:p>
        </w:tc>
        <w:tc>
          <w:tcPr>
            <w:tcW w:w="1250" w:type="dxa"/>
            <w:tcBorders>
              <w:top w:val="nil"/>
              <w:left w:val="nil"/>
              <w:bottom w:val="nil"/>
              <w:right w:val="nil"/>
            </w:tcBorders>
          </w:tcPr>
          <w:p w14:paraId="4B28B73D"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.0103</w:t>
            </w:r>
          </w:p>
        </w:tc>
        <w:tc>
          <w:tcPr>
            <w:tcW w:w="1180" w:type="dxa"/>
            <w:tcBorders>
              <w:top w:val="nil"/>
              <w:left w:val="nil"/>
              <w:bottom w:val="nil"/>
              <w:right w:val="nil"/>
            </w:tcBorders>
          </w:tcPr>
          <w:p w14:paraId="740A7BEB" w14:textId="77777777" w:rsidR="007D4E9C" w:rsidRDefault="007D4E9C" w:rsidP="00594F23">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5140E1A1"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.0263</w:t>
            </w:r>
          </w:p>
        </w:tc>
        <w:tc>
          <w:tcPr>
            <w:tcW w:w="1190" w:type="dxa"/>
            <w:tcBorders>
              <w:top w:val="nil"/>
              <w:left w:val="nil"/>
              <w:bottom w:val="nil"/>
              <w:right w:val="nil"/>
            </w:tcBorders>
          </w:tcPr>
          <w:p w14:paraId="411CAFAF" w14:textId="77777777" w:rsidR="007D4E9C" w:rsidRDefault="007D4E9C" w:rsidP="00594F23">
            <w:pPr>
              <w:widowControl w:val="0"/>
              <w:autoSpaceDE w:val="0"/>
              <w:autoSpaceDN w:val="0"/>
              <w:adjustRightInd w:val="0"/>
              <w:jc w:val="center"/>
              <w:rPr>
                <w:rFonts w:ascii="Garamond" w:eastAsia="Times New Roman" w:hAnsi="Garamond"/>
                <w:sz w:val="20"/>
                <w:szCs w:val="20"/>
              </w:rPr>
            </w:pPr>
          </w:p>
        </w:tc>
        <w:tc>
          <w:tcPr>
            <w:tcW w:w="1330" w:type="dxa"/>
            <w:tcBorders>
              <w:top w:val="nil"/>
              <w:left w:val="nil"/>
              <w:bottom w:val="nil"/>
              <w:right w:val="nil"/>
            </w:tcBorders>
          </w:tcPr>
          <w:p w14:paraId="048CB062"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.0155</w:t>
            </w:r>
          </w:p>
        </w:tc>
        <w:tc>
          <w:tcPr>
            <w:tcW w:w="1300" w:type="dxa"/>
            <w:tcBorders>
              <w:top w:val="nil"/>
              <w:left w:val="nil"/>
              <w:bottom w:val="nil"/>
              <w:right w:val="nil"/>
            </w:tcBorders>
          </w:tcPr>
          <w:p w14:paraId="245750FB" w14:textId="77777777" w:rsidR="007D4E9C" w:rsidRDefault="007D4E9C" w:rsidP="00594F23">
            <w:pPr>
              <w:widowControl w:val="0"/>
              <w:autoSpaceDE w:val="0"/>
              <w:autoSpaceDN w:val="0"/>
              <w:adjustRightInd w:val="0"/>
              <w:jc w:val="center"/>
              <w:rPr>
                <w:rFonts w:ascii="Garamond" w:eastAsia="Times New Roman" w:hAnsi="Garamond"/>
                <w:sz w:val="20"/>
                <w:szCs w:val="20"/>
              </w:rPr>
            </w:pPr>
          </w:p>
        </w:tc>
      </w:tr>
      <w:tr w:rsidR="007D4E9C" w14:paraId="16FCB167" w14:textId="77777777" w:rsidTr="00786AE5">
        <w:trPr>
          <w:gridAfter w:val="1"/>
          <w:wAfter w:w="58" w:type="dxa"/>
        </w:trPr>
        <w:tc>
          <w:tcPr>
            <w:tcW w:w="1800" w:type="dxa"/>
            <w:tcBorders>
              <w:top w:val="nil"/>
              <w:left w:val="nil"/>
              <w:bottom w:val="nil"/>
              <w:right w:val="nil"/>
            </w:tcBorders>
          </w:tcPr>
          <w:p w14:paraId="26F2F6A4" w14:textId="77777777" w:rsidR="007D4E9C" w:rsidRDefault="007D4E9C"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51ECB550"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(.0097)</w:t>
            </w:r>
          </w:p>
        </w:tc>
        <w:tc>
          <w:tcPr>
            <w:tcW w:w="1180" w:type="dxa"/>
            <w:tcBorders>
              <w:top w:val="nil"/>
              <w:left w:val="nil"/>
              <w:bottom w:val="nil"/>
              <w:right w:val="nil"/>
            </w:tcBorders>
          </w:tcPr>
          <w:p w14:paraId="00F49FB3" w14:textId="77777777" w:rsidR="007D4E9C" w:rsidRDefault="007D4E9C" w:rsidP="00594F23">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439F3D24"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(.0216)</w:t>
            </w:r>
          </w:p>
        </w:tc>
        <w:tc>
          <w:tcPr>
            <w:tcW w:w="1190" w:type="dxa"/>
            <w:tcBorders>
              <w:top w:val="nil"/>
              <w:left w:val="nil"/>
              <w:bottom w:val="nil"/>
              <w:right w:val="nil"/>
            </w:tcBorders>
          </w:tcPr>
          <w:p w14:paraId="4EF960E0" w14:textId="77777777" w:rsidR="007D4E9C" w:rsidRDefault="007D4E9C" w:rsidP="00594F23">
            <w:pPr>
              <w:widowControl w:val="0"/>
              <w:autoSpaceDE w:val="0"/>
              <w:autoSpaceDN w:val="0"/>
              <w:adjustRightInd w:val="0"/>
              <w:jc w:val="center"/>
              <w:rPr>
                <w:rFonts w:ascii="Garamond" w:eastAsia="Times New Roman" w:hAnsi="Garamond"/>
                <w:sz w:val="20"/>
                <w:szCs w:val="20"/>
              </w:rPr>
            </w:pPr>
          </w:p>
        </w:tc>
        <w:tc>
          <w:tcPr>
            <w:tcW w:w="1330" w:type="dxa"/>
            <w:tcBorders>
              <w:top w:val="nil"/>
              <w:left w:val="nil"/>
              <w:bottom w:val="nil"/>
              <w:right w:val="nil"/>
            </w:tcBorders>
          </w:tcPr>
          <w:p w14:paraId="50064BAA"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(.0112)</w:t>
            </w:r>
          </w:p>
        </w:tc>
        <w:tc>
          <w:tcPr>
            <w:tcW w:w="1300" w:type="dxa"/>
            <w:tcBorders>
              <w:top w:val="nil"/>
              <w:left w:val="nil"/>
              <w:bottom w:val="nil"/>
              <w:right w:val="nil"/>
            </w:tcBorders>
          </w:tcPr>
          <w:p w14:paraId="1C918DE1" w14:textId="77777777" w:rsidR="007D4E9C" w:rsidRDefault="007D4E9C" w:rsidP="00594F23">
            <w:pPr>
              <w:widowControl w:val="0"/>
              <w:autoSpaceDE w:val="0"/>
              <w:autoSpaceDN w:val="0"/>
              <w:adjustRightInd w:val="0"/>
              <w:jc w:val="center"/>
              <w:rPr>
                <w:rFonts w:ascii="Garamond" w:eastAsia="Times New Roman" w:hAnsi="Garamond"/>
                <w:sz w:val="20"/>
                <w:szCs w:val="20"/>
              </w:rPr>
            </w:pPr>
          </w:p>
        </w:tc>
      </w:tr>
      <w:tr w:rsidR="007D4E9C" w14:paraId="55E57227" w14:textId="77777777" w:rsidTr="00786AE5">
        <w:trPr>
          <w:gridAfter w:val="1"/>
          <w:wAfter w:w="58" w:type="dxa"/>
        </w:trPr>
        <w:tc>
          <w:tcPr>
            <w:tcW w:w="1800" w:type="dxa"/>
            <w:tcBorders>
              <w:top w:val="nil"/>
              <w:left w:val="nil"/>
              <w:bottom w:val="nil"/>
              <w:right w:val="nil"/>
            </w:tcBorders>
          </w:tcPr>
          <w:p w14:paraId="772E8CE3" w14:textId="77777777" w:rsidR="007D4E9C" w:rsidRDefault="007D4E9C"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fmanager</w:t>
            </w:r>
          </w:p>
        </w:tc>
        <w:tc>
          <w:tcPr>
            <w:tcW w:w="1250" w:type="dxa"/>
            <w:tcBorders>
              <w:top w:val="nil"/>
              <w:left w:val="nil"/>
              <w:bottom w:val="nil"/>
              <w:right w:val="nil"/>
            </w:tcBorders>
          </w:tcPr>
          <w:p w14:paraId="4FDFE3D0"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-.0143</w:t>
            </w:r>
          </w:p>
        </w:tc>
        <w:tc>
          <w:tcPr>
            <w:tcW w:w="1180" w:type="dxa"/>
            <w:tcBorders>
              <w:top w:val="nil"/>
              <w:left w:val="nil"/>
              <w:bottom w:val="nil"/>
              <w:right w:val="nil"/>
            </w:tcBorders>
          </w:tcPr>
          <w:p w14:paraId="5B338C6F" w14:textId="77777777" w:rsidR="007D4E9C" w:rsidRDefault="007D4E9C" w:rsidP="00594F23">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639F716A"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-.0122</w:t>
            </w:r>
          </w:p>
        </w:tc>
        <w:tc>
          <w:tcPr>
            <w:tcW w:w="1190" w:type="dxa"/>
            <w:tcBorders>
              <w:top w:val="nil"/>
              <w:left w:val="nil"/>
              <w:bottom w:val="nil"/>
              <w:right w:val="nil"/>
            </w:tcBorders>
          </w:tcPr>
          <w:p w14:paraId="76CEC958" w14:textId="77777777" w:rsidR="007D4E9C" w:rsidRDefault="007D4E9C" w:rsidP="00594F23">
            <w:pPr>
              <w:widowControl w:val="0"/>
              <w:autoSpaceDE w:val="0"/>
              <w:autoSpaceDN w:val="0"/>
              <w:adjustRightInd w:val="0"/>
              <w:jc w:val="center"/>
              <w:rPr>
                <w:rFonts w:ascii="Garamond" w:eastAsia="Times New Roman" w:hAnsi="Garamond"/>
                <w:sz w:val="20"/>
                <w:szCs w:val="20"/>
              </w:rPr>
            </w:pPr>
          </w:p>
        </w:tc>
        <w:tc>
          <w:tcPr>
            <w:tcW w:w="1330" w:type="dxa"/>
            <w:tcBorders>
              <w:top w:val="nil"/>
              <w:left w:val="nil"/>
              <w:bottom w:val="nil"/>
              <w:right w:val="nil"/>
            </w:tcBorders>
          </w:tcPr>
          <w:p w14:paraId="760F2D00"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-.0063</w:t>
            </w:r>
          </w:p>
        </w:tc>
        <w:tc>
          <w:tcPr>
            <w:tcW w:w="1300" w:type="dxa"/>
            <w:tcBorders>
              <w:top w:val="nil"/>
              <w:left w:val="nil"/>
              <w:bottom w:val="nil"/>
              <w:right w:val="nil"/>
            </w:tcBorders>
          </w:tcPr>
          <w:p w14:paraId="3F3E58E7" w14:textId="77777777" w:rsidR="007D4E9C" w:rsidRDefault="007D4E9C" w:rsidP="00594F23">
            <w:pPr>
              <w:widowControl w:val="0"/>
              <w:autoSpaceDE w:val="0"/>
              <w:autoSpaceDN w:val="0"/>
              <w:adjustRightInd w:val="0"/>
              <w:jc w:val="center"/>
              <w:rPr>
                <w:rFonts w:ascii="Garamond" w:eastAsia="Times New Roman" w:hAnsi="Garamond"/>
                <w:sz w:val="20"/>
                <w:szCs w:val="20"/>
              </w:rPr>
            </w:pPr>
          </w:p>
        </w:tc>
      </w:tr>
      <w:tr w:rsidR="007D4E9C" w14:paraId="4A3D4ABE" w14:textId="77777777" w:rsidTr="00786AE5">
        <w:trPr>
          <w:gridAfter w:val="1"/>
          <w:wAfter w:w="58" w:type="dxa"/>
        </w:trPr>
        <w:tc>
          <w:tcPr>
            <w:tcW w:w="1800" w:type="dxa"/>
            <w:tcBorders>
              <w:top w:val="nil"/>
              <w:left w:val="nil"/>
              <w:bottom w:val="nil"/>
              <w:right w:val="nil"/>
            </w:tcBorders>
          </w:tcPr>
          <w:p w14:paraId="5E593302" w14:textId="77777777" w:rsidR="007D4E9C" w:rsidRDefault="007D4E9C"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1F06C2B3"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(.0092)</w:t>
            </w:r>
          </w:p>
        </w:tc>
        <w:tc>
          <w:tcPr>
            <w:tcW w:w="1180" w:type="dxa"/>
            <w:tcBorders>
              <w:top w:val="nil"/>
              <w:left w:val="nil"/>
              <w:bottom w:val="nil"/>
              <w:right w:val="nil"/>
            </w:tcBorders>
          </w:tcPr>
          <w:p w14:paraId="616800E0" w14:textId="77777777" w:rsidR="007D4E9C" w:rsidRDefault="007D4E9C" w:rsidP="00594F23">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6DF685E3"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(.0204)</w:t>
            </w:r>
          </w:p>
        </w:tc>
        <w:tc>
          <w:tcPr>
            <w:tcW w:w="1190" w:type="dxa"/>
            <w:tcBorders>
              <w:top w:val="nil"/>
              <w:left w:val="nil"/>
              <w:bottom w:val="nil"/>
              <w:right w:val="nil"/>
            </w:tcBorders>
          </w:tcPr>
          <w:p w14:paraId="257B409D" w14:textId="77777777" w:rsidR="007D4E9C" w:rsidRDefault="007D4E9C" w:rsidP="00594F23">
            <w:pPr>
              <w:widowControl w:val="0"/>
              <w:autoSpaceDE w:val="0"/>
              <w:autoSpaceDN w:val="0"/>
              <w:adjustRightInd w:val="0"/>
              <w:jc w:val="center"/>
              <w:rPr>
                <w:rFonts w:ascii="Garamond" w:eastAsia="Times New Roman" w:hAnsi="Garamond"/>
                <w:sz w:val="20"/>
                <w:szCs w:val="20"/>
              </w:rPr>
            </w:pPr>
          </w:p>
        </w:tc>
        <w:tc>
          <w:tcPr>
            <w:tcW w:w="1330" w:type="dxa"/>
            <w:tcBorders>
              <w:top w:val="nil"/>
              <w:left w:val="nil"/>
              <w:bottom w:val="nil"/>
              <w:right w:val="nil"/>
            </w:tcBorders>
          </w:tcPr>
          <w:p w14:paraId="046A974A"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(.0106)</w:t>
            </w:r>
          </w:p>
        </w:tc>
        <w:tc>
          <w:tcPr>
            <w:tcW w:w="1300" w:type="dxa"/>
            <w:tcBorders>
              <w:top w:val="nil"/>
              <w:left w:val="nil"/>
              <w:bottom w:val="nil"/>
              <w:right w:val="nil"/>
            </w:tcBorders>
          </w:tcPr>
          <w:p w14:paraId="083A939B" w14:textId="77777777" w:rsidR="007D4E9C" w:rsidRDefault="007D4E9C" w:rsidP="00594F23">
            <w:pPr>
              <w:widowControl w:val="0"/>
              <w:autoSpaceDE w:val="0"/>
              <w:autoSpaceDN w:val="0"/>
              <w:adjustRightInd w:val="0"/>
              <w:jc w:val="center"/>
              <w:rPr>
                <w:rFonts w:ascii="Garamond" w:eastAsia="Times New Roman" w:hAnsi="Garamond"/>
                <w:sz w:val="20"/>
                <w:szCs w:val="20"/>
              </w:rPr>
            </w:pPr>
          </w:p>
        </w:tc>
      </w:tr>
      <w:tr w:rsidR="007D4E9C" w14:paraId="6E6765EC" w14:textId="77777777" w:rsidTr="00786AE5">
        <w:trPr>
          <w:gridAfter w:val="1"/>
          <w:wAfter w:w="58" w:type="dxa"/>
        </w:trPr>
        <w:tc>
          <w:tcPr>
            <w:tcW w:w="1800" w:type="dxa"/>
            <w:tcBorders>
              <w:top w:val="nil"/>
              <w:left w:val="nil"/>
              <w:bottom w:val="nil"/>
              <w:right w:val="nil"/>
            </w:tcBorders>
          </w:tcPr>
          <w:p w14:paraId="2C694606" w14:textId="77777777" w:rsidR="007D4E9C" w:rsidRDefault="007D4E9C"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ifcfemale</w:t>
            </w:r>
          </w:p>
        </w:tc>
        <w:tc>
          <w:tcPr>
            <w:tcW w:w="1250" w:type="dxa"/>
            <w:tcBorders>
              <w:top w:val="nil"/>
              <w:left w:val="nil"/>
              <w:bottom w:val="nil"/>
              <w:right w:val="nil"/>
            </w:tcBorders>
          </w:tcPr>
          <w:p w14:paraId="5DB01657" w14:textId="77777777" w:rsidR="007D4E9C" w:rsidRDefault="007D4E9C" w:rsidP="00594F23">
            <w:pPr>
              <w:widowControl w:val="0"/>
              <w:autoSpaceDE w:val="0"/>
              <w:autoSpaceDN w:val="0"/>
              <w:adjustRightInd w:val="0"/>
              <w:jc w:val="center"/>
              <w:rPr>
                <w:rFonts w:ascii="Garamond" w:eastAsia="Times New Roman" w:hAnsi="Garamond"/>
                <w:sz w:val="20"/>
                <w:szCs w:val="20"/>
              </w:rPr>
            </w:pPr>
          </w:p>
        </w:tc>
        <w:tc>
          <w:tcPr>
            <w:tcW w:w="1180" w:type="dxa"/>
            <w:tcBorders>
              <w:top w:val="nil"/>
              <w:left w:val="nil"/>
              <w:bottom w:val="nil"/>
              <w:right w:val="nil"/>
            </w:tcBorders>
          </w:tcPr>
          <w:p w14:paraId="4755F05B"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.0068</w:t>
            </w:r>
          </w:p>
        </w:tc>
        <w:tc>
          <w:tcPr>
            <w:tcW w:w="1300" w:type="dxa"/>
            <w:tcBorders>
              <w:top w:val="nil"/>
              <w:left w:val="nil"/>
              <w:bottom w:val="nil"/>
              <w:right w:val="nil"/>
            </w:tcBorders>
          </w:tcPr>
          <w:p w14:paraId="46F2AA5A" w14:textId="77777777" w:rsidR="007D4E9C" w:rsidRDefault="007D4E9C" w:rsidP="00594F23">
            <w:pPr>
              <w:widowControl w:val="0"/>
              <w:autoSpaceDE w:val="0"/>
              <w:autoSpaceDN w:val="0"/>
              <w:adjustRightInd w:val="0"/>
              <w:jc w:val="center"/>
              <w:rPr>
                <w:rFonts w:ascii="Garamond" w:eastAsia="Times New Roman" w:hAnsi="Garamond"/>
                <w:sz w:val="20"/>
                <w:szCs w:val="20"/>
              </w:rPr>
            </w:pPr>
          </w:p>
        </w:tc>
        <w:tc>
          <w:tcPr>
            <w:tcW w:w="1190" w:type="dxa"/>
            <w:tcBorders>
              <w:top w:val="nil"/>
              <w:left w:val="nil"/>
              <w:bottom w:val="nil"/>
              <w:right w:val="nil"/>
            </w:tcBorders>
          </w:tcPr>
          <w:p w14:paraId="667E099F"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.0193</w:t>
            </w:r>
          </w:p>
        </w:tc>
        <w:tc>
          <w:tcPr>
            <w:tcW w:w="1330" w:type="dxa"/>
            <w:tcBorders>
              <w:top w:val="nil"/>
              <w:left w:val="nil"/>
              <w:bottom w:val="nil"/>
              <w:right w:val="nil"/>
            </w:tcBorders>
          </w:tcPr>
          <w:p w14:paraId="0C440B2E" w14:textId="77777777" w:rsidR="007D4E9C" w:rsidRDefault="007D4E9C" w:rsidP="00594F23">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296DA533"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.0109</w:t>
            </w:r>
          </w:p>
        </w:tc>
      </w:tr>
      <w:tr w:rsidR="007D4E9C" w14:paraId="3F06E3E3" w14:textId="77777777" w:rsidTr="00786AE5">
        <w:trPr>
          <w:gridAfter w:val="1"/>
          <w:wAfter w:w="58" w:type="dxa"/>
        </w:trPr>
        <w:tc>
          <w:tcPr>
            <w:tcW w:w="1800" w:type="dxa"/>
            <w:tcBorders>
              <w:top w:val="nil"/>
              <w:left w:val="nil"/>
              <w:bottom w:val="nil"/>
              <w:right w:val="nil"/>
            </w:tcBorders>
          </w:tcPr>
          <w:p w14:paraId="0FBE0B1E" w14:textId="77777777" w:rsidR="007D4E9C" w:rsidRDefault="007D4E9C"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08BD4575" w14:textId="77777777" w:rsidR="007D4E9C" w:rsidRDefault="007D4E9C" w:rsidP="00594F23">
            <w:pPr>
              <w:widowControl w:val="0"/>
              <w:autoSpaceDE w:val="0"/>
              <w:autoSpaceDN w:val="0"/>
              <w:adjustRightInd w:val="0"/>
              <w:jc w:val="center"/>
              <w:rPr>
                <w:rFonts w:ascii="Garamond" w:eastAsia="Times New Roman" w:hAnsi="Garamond"/>
                <w:sz w:val="20"/>
                <w:szCs w:val="20"/>
              </w:rPr>
            </w:pPr>
          </w:p>
        </w:tc>
        <w:tc>
          <w:tcPr>
            <w:tcW w:w="1180" w:type="dxa"/>
            <w:tcBorders>
              <w:top w:val="nil"/>
              <w:left w:val="nil"/>
              <w:bottom w:val="nil"/>
              <w:right w:val="nil"/>
            </w:tcBorders>
          </w:tcPr>
          <w:p w14:paraId="601E5EE3"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(.0093)</w:t>
            </w:r>
          </w:p>
        </w:tc>
        <w:tc>
          <w:tcPr>
            <w:tcW w:w="1300" w:type="dxa"/>
            <w:tcBorders>
              <w:top w:val="nil"/>
              <w:left w:val="nil"/>
              <w:bottom w:val="nil"/>
              <w:right w:val="nil"/>
            </w:tcBorders>
          </w:tcPr>
          <w:p w14:paraId="082B0BF3" w14:textId="77777777" w:rsidR="007D4E9C" w:rsidRDefault="007D4E9C" w:rsidP="00594F23">
            <w:pPr>
              <w:widowControl w:val="0"/>
              <w:autoSpaceDE w:val="0"/>
              <w:autoSpaceDN w:val="0"/>
              <w:adjustRightInd w:val="0"/>
              <w:jc w:val="center"/>
              <w:rPr>
                <w:rFonts w:ascii="Garamond" w:eastAsia="Times New Roman" w:hAnsi="Garamond"/>
                <w:sz w:val="20"/>
                <w:szCs w:val="20"/>
              </w:rPr>
            </w:pPr>
          </w:p>
        </w:tc>
        <w:tc>
          <w:tcPr>
            <w:tcW w:w="1190" w:type="dxa"/>
            <w:tcBorders>
              <w:top w:val="nil"/>
              <w:left w:val="nil"/>
              <w:bottom w:val="nil"/>
              <w:right w:val="nil"/>
            </w:tcBorders>
          </w:tcPr>
          <w:p w14:paraId="767628D0"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(.0207)</w:t>
            </w:r>
          </w:p>
        </w:tc>
        <w:tc>
          <w:tcPr>
            <w:tcW w:w="1330" w:type="dxa"/>
            <w:tcBorders>
              <w:top w:val="nil"/>
              <w:left w:val="nil"/>
              <w:bottom w:val="nil"/>
              <w:right w:val="nil"/>
            </w:tcBorders>
          </w:tcPr>
          <w:p w14:paraId="2E08B4F7" w14:textId="77777777" w:rsidR="007D4E9C" w:rsidRDefault="007D4E9C" w:rsidP="00594F23">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1F1335E2"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(.0107)</w:t>
            </w:r>
          </w:p>
        </w:tc>
      </w:tr>
      <w:tr w:rsidR="007D4E9C" w14:paraId="70496ECC" w14:textId="77777777" w:rsidTr="00786AE5">
        <w:trPr>
          <w:gridAfter w:val="1"/>
          <w:wAfter w:w="58" w:type="dxa"/>
        </w:trPr>
        <w:tc>
          <w:tcPr>
            <w:tcW w:w="1800" w:type="dxa"/>
            <w:tcBorders>
              <w:top w:val="nil"/>
              <w:left w:val="nil"/>
              <w:bottom w:val="nil"/>
              <w:right w:val="nil"/>
            </w:tcBorders>
          </w:tcPr>
          <w:p w14:paraId="06614B91" w14:textId="77777777" w:rsidR="007D4E9C" w:rsidRDefault="007D4E9C"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large</w:t>
            </w:r>
          </w:p>
        </w:tc>
        <w:tc>
          <w:tcPr>
            <w:tcW w:w="1250" w:type="dxa"/>
            <w:tcBorders>
              <w:top w:val="nil"/>
              <w:left w:val="nil"/>
              <w:bottom w:val="nil"/>
              <w:right w:val="nil"/>
            </w:tcBorders>
          </w:tcPr>
          <w:p w14:paraId="5D9CB3D2"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.0194**</w:t>
            </w:r>
          </w:p>
        </w:tc>
        <w:tc>
          <w:tcPr>
            <w:tcW w:w="1180" w:type="dxa"/>
            <w:tcBorders>
              <w:top w:val="nil"/>
              <w:left w:val="nil"/>
              <w:bottom w:val="nil"/>
              <w:right w:val="nil"/>
            </w:tcBorders>
          </w:tcPr>
          <w:p w14:paraId="5FAB5754"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.019**</w:t>
            </w:r>
          </w:p>
        </w:tc>
        <w:tc>
          <w:tcPr>
            <w:tcW w:w="1300" w:type="dxa"/>
            <w:tcBorders>
              <w:top w:val="nil"/>
              <w:left w:val="nil"/>
              <w:bottom w:val="nil"/>
              <w:right w:val="nil"/>
            </w:tcBorders>
          </w:tcPr>
          <w:p w14:paraId="4B421BC3"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-.0583***</w:t>
            </w:r>
          </w:p>
        </w:tc>
        <w:tc>
          <w:tcPr>
            <w:tcW w:w="1190" w:type="dxa"/>
            <w:tcBorders>
              <w:top w:val="nil"/>
              <w:left w:val="nil"/>
              <w:bottom w:val="nil"/>
              <w:right w:val="nil"/>
            </w:tcBorders>
          </w:tcPr>
          <w:p w14:paraId="422FF769"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-.0589***</w:t>
            </w:r>
          </w:p>
        </w:tc>
        <w:tc>
          <w:tcPr>
            <w:tcW w:w="1330" w:type="dxa"/>
            <w:tcBorders>
              <w:top w:val="nil"/>
              <w:left w:val="nil"/>
              <w:bottom w:val="nil"/>
              <w:right w:val="nil"/>
            </w:tcBorders>
          </w:tcPr>
          <w:p w14:paraId="45333C61"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.023**</w:t>
            </w:r>
          </w:p>
        </w:tc>
        <w:tc>
          <w:tcPr>
            <w:tcW w:w="1300" w:type="dxa"/>
            <w:tcBorders>
              <w:top w:val="nil"/>
              <w:left w:val="nil"/>
              <w:bottom w:val="nil"/>
              <w:right w:val="nil"/>
            </w:tcBorders>
          </w:tcPr>
          <w:p w14:paraId="59A028C8"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.0227**</w:t>
            </w:r>
          </w:p>
        </w:tc>
      </w:tr>
      <w:tr w:rsidR="007D4E9C" w14:paraId="0D1AD9AA" w14:textId="77777777" w:rsidTr="00786AE5">
        <w:trPr>
          <w:gridAfter w:val="1"/>
          <w:wAfter w:w="58" w:type="dxa"/>
        </w:trPr>
        <w:tc>
          <w:tcPr>
            <w:tcW w:w="1800" w:type="dxa"/>
            <w:tcBorders>
              <w:top w:val="nil"/>
              <w:left w:val="nil"/>
              <w:bottom w:val="nil"/>
              <w:right w:val="nil"/>
            </w:tcBorders>
          </w:tcPr>
          <w:p w14:paraId="4C2C88C3" w14:textId="77777777" w:rsidR="007D4E9C" w:rsidRDefault="007D4E9C"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63877608"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(.0079)</w:t>
            </w:r>
          </w:p>
        </w:tc>
        <w:tc>
          <w:tcPr>
            <w:tcW w:w="1180" w:type="dxa"/>
            <w:tcBorders>
              <w:top w:val="nil"/>
              <w:left w:val="nil"/>
              <w:bottom w:val="nil"/>
              <w:right w:val="nil"/>
            </w:tcBorders>
          </w:tcPr>
          <w:p w14:paraId="5EC7FEE6"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(.0079)</w:t>
            </w:r>
          </w:p>
        </w:tc>
        <w:tc>
          <w:tcPr>
            <w:tcW w:w="1300" w:type="dxa"/>
            <w:tcBorders>
              <w:top w:val="nil"/>
              <w:left w:val="nil"/>
              <w:bottom w:val="nil"/>
              <w:right w:val="nil"/>
            </w:tcBorders>
          </w:tcPr>
          <w:p w14:paraId="398AB045"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(.0175)</w:t>
            </w:r>
          </w:p>
        </w:tc>
        <w:tc>
          <w:tcPr>
            <w:tcW w:w="1190" w:type="dxa"/>
            <w:tcBorders>
              <w:top w:val="nil"/>
              <w:left w:val="nil"/>
              <w:bottom w:val="nil"/>
              <w:right w:val="nil"/>
            </w:tcBorders>
          </w:tcPr>
          <w:p w14:paraId="1899246E"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(.0175)</w:t>
            </w:r>
          </w:p>
        </w:tc>
        <w:tc>
          <w:tcPr>
            <w:tcW w:w="1330" w:type="dxa"/>
            <w:tcBorders>
              <w:top w:val="nil"/>
              <w:left w:val="nil"/>
              <w:bottom w:val="nil"/>
              <w:right w:val="nil"/>
            </w:tcBorders>
          </w:tcPr>
          <w:p w14:paraId="46174FE0"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(.0091)</w:t>
            </w:r>
          </w:p>
        </w:tc>
        <w:tc>
          <w:tcPr>
            <w:tcW w:w="1300" w:type="dxa"/>
            <w:tcBorders>
              <w:top w:val="nil"/>
              <w:left w:val="nil"/>
              <w:bottom w:val="nil"/>
              <w:right w:val="nil"/>
            </w:tcBorders>
          </w:tcPr>
          <w:p w14:paraId="07601BE5"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(.0091)</w:t>
            </w:r>
          </w:p>
        </w:tc>
      </w:tr>
      <w:tr w:rsidR="007D4E9C" w14:paraId="36FCFACB" w14:textId="77777777" w:rsidTr="00786AE5">
        <w:trPr>
          <w:gridAfter w:val="1"/>
          <w:wAfter w:w="58" w:type="dxa"/>
        </w:trPr>
        <w:tc>
          <w:tcPr>
            <w:tcW w:w="1800" w:type="dxa"/>
            <w:tcBorders>
              <w:top w:val="nil"/>
              <w:left w:val="nil"/>
              <w:bottom w:val="nil"/>
              <w:right w:val="nil"/>
            </w:tcBorders>
          </w:tcPr>
          <w:p w14:paraId="5A1D0E72" w14:textId="77777777" w:rsidR="007D4E9C" w:rsidRDefault="007D4E9C"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startup</w:t>
            </w:r>
          </w:p>
        </w:tc>
        <w:tc>
          <w:tcPr>
            <w:tcW w:w="1250" w:type="dxa"/>
            <w:tcBorders>
              <w:top w:val="nil"/>
              <w:left w:val="nil"/>
              <w:bottom w:val="nil"/>
              <w:right w:val="nil"/>
            </w:tcBorders>
          </w:tcPr>
          <w:p w14:paraId="27C01464"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-.0171</w:t>
            </w:r>
          </w:p>
        </w:tc>
        <w:tc>
          <w:tcPr>
            <w:tcW w:w="1180" w:type="dxa"/>
            <w:tcBorders>
              <w:top w:val="nil"/>
              <w:left w:val="nil"/>
              <w:bottom w:val="nil"/>
              <w:right w:val="nil"/>
            </w:tcBorders>
          </w:tcPr>
          <w:p w14:paraId="0EDB062A"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-.0166</w:t>
            </w:r>
          </w:p>
        </w:tc>
        <w:tc>
          <w:tcPr>
            <w:tcW w:w="1300" w:type="dxa"/>
            <w:tcBorders>
              <w:top w:val="nil"/>
              <w:left w:val="nil"/>
              <w:bottom w:val="nil"/>
              <w:right w:val="nil"/>
            </w:tcBorders>
          </w:tcPr>
          <w:p w14:paraId="038837D4"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-.0288</w:t>
            </w:r>
          </w:p>
        </w:tc>
        <w:tc>
          <w:tcPr>
            <w:tcW w:w="1190" w:type="dxa"/>
            <w:tcBorders>
              <w:top w:val="nil"/>
              <w:left w:val="nil"/>
              <w:bottom w:val="nil"/>
              <w:right w:val="nil"/>
            </w:tcBorders>
          </w:tcPr>
          <w:p w14:paraId="1BD266D5"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-.0283</w:t>
            </w:r>
          </w:p>
        </w:tc>
        <w:tc>
          <w:tcPr>
            <w:tcW w:w="1330" w:type="dxa"/>
            <w:tcBorders>
              <w:top w:val="nil"/>
              <w:left w:val="nil"/>
              <w:bottom w:val="nil"/>
              <w:right w:val="nil"/>
            </w:tcBorders>
          </w:tcPr>
          <w:p w14:paraId="71BFB04C"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-.0265</w:t>
            </w:r>
          </w:p>
        </w:tc>
        <w:tc>
          <w:tcPr>
            <w:tcW w:w="1300" w:type="dxa"/>
            <w:tcBorders>
              <w:top w:val="nil"/>
              <w:left w:val="nil"/>
              <w:bottom w:val="nil"/>
              <w:right w:val="nil"/>
            </w:tcBorders>
          </w:tcPr>
          <w:p w14:paraId="61DB5948"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-.0263</w:t>
            </w:r>
          </w:p>
        </w:tc>
      </w:tr>
      <w:tr w:rsidR="007D4E9C" w14:paraId="0C23E3BA" w14:textId="77777777" w:rsidTr="00786AE5">
        <w:trPr>
          <w:gridAfter w:val="1"/>
          <w:wAfter w:w="58" w:type="dxa"/>
        </w:trPr>
        <w:tc>
          <w:tcPr>
            <w:tcW w:w="1800" w:type="dxa"/>
            <w:tcBorders>
              <w:top w:val="nil"/>
              <w:left w:val="nil"/>
              <w:bottom w:val="nil"/>
              <w:right w:val="nil"/>
            </w:tcBorders>
          </w:tcPr>
          <w:p w14:paraId="222E1D35" w14:textId="77777777" w:rsidR="007D4E9C" w:rsidRDefault="007D4E9C"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5E233D77"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(.0241)</w:t>
            </w:r>
          </w:p>
        </w:tc>
        <w:tc>
          <w:tcPr>
            <w:tcW w:w="1180" w:type="dxa"/>
            <w:tcBorders>
              <w:top w:val="nil"/>
              <w:left w:val="nil"/>
              <w:bottom w:val="nil"/>
              <w:right w:val="nil"/>
            </w:tcBorders>
          </w:tcPr>
          <w:p w14:paraId="08F9D573"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(.0241)</w:t>
            </w:r>
          </w:p>
        </w:tc>
        <w:tc>
          <w:tcPr>
            <w:tcW w:w="1300" w:type="dxa"/>
            <w:tcBorders>
              <w:top w:val="nil"/>
              <w:left w:val="nil"/>
              <w:bottom w:val="nil"/>
              <w:right w:val="nil"/>
            </w:tcBorders>
          </w:tcPr>
          <w:p w14:paraId="737E60BC"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(.0537)</w:t>
            </w:r>
          </w:p>
        </w:tc>
        <w:tc>
          <w:tcPr>
            <w:tcW w:w="1190" w:type="dxa"/>
            <w:tcBorders>
              <w:top w:val="nil"/>
              <w:left w:val="nil"/>
              <w:bottom w:val="nil"/>
              <w:right w:val="nil"/>
            </w:tcBorders>
          </w:tcPr>
          <w:p w14:paraId="525202D5"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(.0537)</w:t>
            </w:r>
          </w:p>
        </w:tc>
        <w:tc>
          <w:tcPr>
            <w:tcW w:w="1330" w:type="dxa"/>
            <w:tcBorders>
              <w:top w:val="nil"/>
              <w:left w:val="nil"/>
              <w:bottom w:val="nil"/>
              <w:right w:val="nil"/>
            </w:tcBorders>
          </w:tcPr>
          <w:p w14:paraId="2F438D02"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(.0278)</w:t>
            </w:r>
          </w:p>
        </w:tc>
        <w:tc>
          <w:tcPr>
            <w:tcW w:w="1300" w:type="dxa"/>
            <w:tcBorders>
              <w:top w:val="nil"/>
              <w:left w:val="nil"/>
              <w:bottom w:val="nil"/>
              <w:right w:val="nil"/>
            </w:tcBorders>
          </w:tcPr>
          <w:p w14:paraId="4D854138"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(.0278)</w:t>
            </w:r>
          </w:p>
        </w:tc>
      </w:tr>
      <w:tr w:rsidR="007D4E9C" w14:paraId="0F3C99F0" w14:textId="77777777" w:rsidTr="00786AE5">
        <w:trPr>
          <w:gridAfter w:val="1"/>
          <w:wAfter w:w="58" w:type="dxa"/>
        </w:trPr>
        <w:tc>
          <w:tcPr>
            <w:tcW w:w="1800" w:type="dxa"/>
            <w:tcBorders>
              <w:top w:val="nil"/>
              <w:left w:val="nil"/>
              <w:bottom w:val="nil"/>
              <w:right w:val="nil"/>
            </w:tcBorders>
          </w:tcPr>
          <w:p w14:paraId="57E41D00" w14:textId="77777777" w:rsidR="007D4E9C" w:rsidRDefault="007D4E9C"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growing</w:t>
            </w:r>
          </w:p>
        </w:tc>
        <w:tc>
          <w:tcPr>
            <w:tcW w:w="1250" w:type="dxa"/>
            <w:tcBorders>
              <w:top w:val="nil"/>
              <w:left w:val="nil"/>
              <w:bottom w:val="nil"/>
              <w:right w:val="nil"/>
            </w:tcBorders>
          </w:tcPr>
          <w:p w14:paraId="65397F4F"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.0279***</w:t>
            </w:r>
          </w:p>
        </w:tc>
        <w:tc>
          <w:tcPr>
            <w:tcW w:w="1180" w:type="dxa"/>
            <w:tcBorders>
              <w:top w:val="nil"/>
              <w:left w:val="nil"/>
              <w:bottom w:val="nil"/>
              <w:right w:val="nil"/>
            </w:tcBorders>
          </w:tcPr>
          <w:p w14:paraId="69D5F2A2"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.0268**</w:t>
            </w:r>
          </w:p>
        </w:tc>
        <w:tc>
          <w:tcPr>
            <w:tcW w:w="1300" w:type="dxa"/>
            <w:tcBorders>
              <w:top w:val="nil"/>
              <w:left w:val="nil"/>
              <w:bottom w:val="nil"/>
              <w:right w:val="nil"/>
            </w:tcBorders>
          </w:tcPr>
          <w:p w14:paraId="4FCA1122"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.0095</w:t>
            </w:r>
          </w:p>
        </w:tc>
        <w:tc>
          <w:tcPr>
            <w:tcW w:w="1190" w:type="dxa"/>
            <w:tcBorders>
              <w:top w:val="nil"/>
              <w:left w:val="nil"/>
              <w:bottom w:val="nil"/>
              <w:right w:val="nil"/>
            </w:tcBorders>
          </w:tcPr>
          <w:p w14:paraId="16002EDA"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.0087</w:t>
            </w:r>
          </w:p>
        </w:tc>
        <w:tc>
          <w:tcPr>
            <w:tcW w:w="1330" w:type="dxa"/>
            <w:tcBorders>
              <w:top w:val="nil"/>
              <w:left w:val="nil"/>
              <w:bottom w:val="nil"/>
              <w:right w:val="nil"/>
            </w:tcBorders>
          </w:tcPr>
          <w:p w14:paraId="20123172"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.0364***</w:t>
            </w:r>
          </w:p>
        </w:tc>
        <w:tc>
          <w:tcPr>
            <w:tcW w:w="1300" w:type="dxa"/>
            <w:tcBorders>
              <w:top w:val="nil"/>
              <w:left w:val="nil"/>
              <w:bottom w:val="nil"/>
              <w:right w:val="nil"/>
            </w:tcBorders>
          </w:tcPr>
          <w:p w14:paraId="74FFAA7E"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.0359***</w:t>
            </w:r>
          </w:p>
        </w:tc>
      </w:tr>
      <w:tr w:rsidR="007D4E9C" w14:paraId="6E28A28E" w14:textId="77777777" w:rsidTr="00786AE5">
        <w:trPr>
          <w:gridAfter w:val="1"/>
          <w:wAfter w:w="58" w:type="dxa"/>
        </w:trPr>
        <w:tc>
          <w:tcPr>
            <w:tcW w:w="1800" w:type="dxa"/>
            <w:tcBorders>
              <w:top w:val="nil"/>
              <w:left w:val="nil"/>
              <w:bottom w:val="nil"/>
              <w:right w:val="nil"/>
            </w:tcBorders>
          </w:tcPr>
          <w:p w14:paraId="22EA50E6" w14:textId="77777777" w:rsidR="007D4E9C" w:rsidRDefault="007D4E9C"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122E50B0"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(.0108)</w:t>
            </w:r>
          </w:p>
        </w:tc>
        <w:tc>
          <w:tcPr>
            <w:tcW w:w="1180" w:type="dxa"/>
            <w:tcBorders>
              <w:top w:val="nil"/>
              <w:left w:val="nil"/>
              <w:bottom w:val="nil"/>
              <w:right w:val="nil"/>
            </w:tcBorders>
          </w:tcPr>
          <w:p w14:paraId="15DA2E35"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(.0108)</w:t>
            </w:r>
          </w:p>
        </w:tc>
        <w:tc>
          <w:tcPr>
            <w:tcW w:w="1300" w:type="dxa"/>
            <w:tcBorders>
              <w:top w:val="nil"/>
              <w:left w:val="nil"/>
              <w:bottom w:val="nil"/>
              <w:right w:val="nil"/>
            </w:tcBorders>
          </w:tcPr>
          <w:p w14:paraId="6E2B588E"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(.0241)</w:t>
            </w:r>
          </w:p>
        </w:tc>
        <w:tc>
          <w:tcPr>
            <w:tcW w:w="1190" w:type="dxa"/>
            <w:tcBorders>
              <w:top w:val="nil"/>
              <w:left w:val="nil"/>
              <w:bottom w:val="nil"/>
              <w:right w:val="nil"/>
            </w:tcBorders>
          </w:tcPr>
          <w:p w14:paraId="0FF12D5C"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(.024)</w:t>
            </w:r>
          </w:p>
        </w:tc>
        <w:tc>
          <w:tcPr>
            <w:tcW w:w="1330" w:type="dxa"/>
            <w:tcBorders>
              <w:top w:val="nil"/>
              <w:left w:val="nil"/>
              <w:bottom w:val="nil"/>
              <w:right w:val="nil"/>
            </w:tcBorders>
          </w:tcPr>
          <w:p w14:paraId="3265D9F2"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(.0125)</w:t>
            </w:r>
          </w:p>
        </w:tc>
        <w:tc>
          <w:tcPr>
            <w:tcW w:w="1300" w:type="dxa"/>
            <w:tcBorders>
              <w:top w:val="nil"/>
              <w:left w:val="nil"/>
              <w:bottom w:val="nil"/>
              <w:right w:val="nil"/>
            </w:tcBorders>
          </w:tcPr>
          <w:p w14:paraId="0866E33F"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(.0124)</w:t>
            </w:r>
          </w:p>
        </w:tc>
      </w:tr>
      <w:tr w:rsidR="007D4E9C" w14:paraId="57FF9EF6" w14:textId="77777777" w:rsidTr="00786AE5">
        <w:trPr>
          <w:gridAfter w:val="1"/>
          <w:wAfter w:w="58" w:type="dxa"/>
        </w:trPr>
        <w:tc>
          <w:tcPr>
            <w:tcW w:w="1800" w:type="dxa"/>
            <w:tcBorders>
              <w:top w:val="nil"/>
              <w:left w:val="nil"/>
              <w:bottom w:val="nil"/>
              <w:right w:val="nil"/>
            </w:tcBorders>
          </w:tcPr>
          <w:p w14:paraId="27F1040B" w14:textId="77777777" w:rsidR="007D4E9C" w:rsidRDefault="007D4E9C"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soleprop</w:t>
            </w:r>
          </w:p>
        </w:tc>
        <w:tc>
          <w:tcPr>
            <w:tcW w:w="1250" w:type="dxa"/>
            <w:tcBorders>
              <w:top w:val="nil"/>
              <w:left w:val="nil"/>
              <w:bottom w:val="nil"/>
              <w:right w:val="nil"/>
            </w:tcBorders>
          </w:tcPr>
          <w:p w14:paraId="6434E78C"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.0207***</w:t>
            </w:r>
          </w:p>
        </w:tc>
        <w:tc>
          <w:tcPr>
            <w:tcW w:w="1180" w:type="dxa"/>
            <w:tcBorders>
              <w:top w:val="nil"/>
              <w:left w:val="nil"/>
              <w:bottom w:val="nil"/>
              <w:right w:val="nil"/>
            </w:tcBorders>
          </w:tcPr>
          <w:p w14:paraId="5CA3BF9F"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.0212***</w:t>
            </w:r>
          </w:p>
        </w:tc>
        <w:tc>
          <w:tcPr>
            <w:tcW w:w="1300" w:type="dxa"/>
            <w:tcBorders>
              <w:top w:val="nil"/>
              <w:left w:val="nil"/>
              <w:bottom w:val="nil"/>
              <w:right w:val="nil"/>
            </w:tcBorders>
          </w:tcPr>
          <w:p w14:paraId="10FB27D5"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.0026</w:t>
            </w:r>
          </w:p>
        </w:tc>
        <w:tc>
          <w:tcPr>
            <w:tcW w:w="1190" w:type="dxa"/>
            <w:tcBorders>
              <w:top w:val="nil"/>
              <w:left w:val="nil"/>
              <w:bottom w:val="nil"/>
              <w:right w:val="nil"/>
            </w:tcBorders>
          </w:tcPr>
          <w:p w14:paraId="0E33CD88"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.0035</w:t>
            </w:r>
          </w:p>
        </w:tc>
        <w:tc>
          <w:tcPr>
            <w:tcW w:w="1330" w:type="dxa"/>
            <w:tcBorders>
              <w:top w:val="nil"/>
              <w:left w:val="nil"/>
              <w:bottom w:val="nil"/>
              <w:right w:val="nil"/>
            </w:tcBorders>
          </w:tcPr>
          <w:p w14:paraId="746081E4"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.027***</w:t>
            </w:r>
          </w:p>
        </w:tc>
        <w:tc>
          <w:tcPr>
            <w:tcW w:w="1300" w:type="dxa"/>
            <w:tcBorders>
              <w:top w:val="nil"/>
              <w:left w:val="nil"/>
              <w:bottom w:val="nil"/>
              <w:right w:val="nil"/>
            </w:tcBorders>
          </w:tcPr>
          <w:p w14:paraId="3563FD77"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.0274***</w:t>
            </w:r>
          </w:p>
        </w:tc>
      </w:tr>
      <w:tr w:rsidR="007D4E9C" w14:paraId="184CE0CD" w14:textId="77777777" w:rsidTr="00786AE5">
        <w:trPr>
          <w:gridAfter w:val="1"/>
          <w:wAfter w:w="58" w:type="dxa"/>
        </w:trPr>
        <w:tc>
          <w:tcPr>
            <w:tcW w:w="1800" w:type="dxa"/>
            <w:tcBorders>
              <w:top w:val="nil"/>
              <w:left w:val="nil"/>
              <w:bottom w:val="nil"/>
              <w:right w:val="nil"/>
            </w:tcBorders>
          </w:tcPr>
          <w:p w14:paraId="04823051" w14:textId="77777777" w:rsidR="007D4E9C" w:rsidRDefault="007D4E9C"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11844AF3"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(.0076)</w:t>
            </w:r>
          </w:p>
        </w:tc>
        <w:tc>
          <w:tcPr>
            <w:tcW w:w="1180" w:type="dxa"/>
            <w:tcBorders>
              <w:top w:val="nil"/>
              <w:left w:val="nil"/>
              <w:bottom w:val="nil"/>
              <w:right w:val="nil"/>
            </w:tcBorders>
          </w:tcPr>
          <w:p w14:paraId="1B3C169C"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(.0077)</w:t>
            </w:r>
          </w:p>
        </w:tc>
        <w:tc>
          <w:tcPr>
            <w:tcW w:w="1300" w:type="dxa"/>
            <w:tcBorders>
              <w:top w:val="nil"/>
              <w:left w:val="nil"/>
              <w:bottom w:val="nil"/>
              <w:right w:val="nil"/>
            </w:tcBorders>
          </w:tcPr>
          <w:p w14:paraId="6B3C1957"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(.017)</w:t>
            </w:r>
          </w:p>
        </w:tc>
        <w:tc>
          <w:tcPr>
            <w:tcW w:w="1190" w:type="dxa"/>
            <w:tcBorders>
              <w:top w:val="nil"/>
              <w:left w:val="nil"/>
              <w:bottom w:val="nil"/>
              <w:right w:val="nil"/>
            </w:tcBorders>
          </w:tcPr>
          <w:p w14:paraId="7BA5010F"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(.017)</w:t>
            </w:r>
          </w:p>
        </w:tc>
        <w:tc>
          <w:tcPr>
            <w:tcW w:w="1330" w:type="dxa"/>
            <w:tcBorders>
              <w:top w:val="nil"/>
              <w:left w:val="nil"/>
              <w:bottom w:val="nil"/>
              <w:right w:val="nil"/>
            </w:tcBorders>
          </w:tcPr>
          <w:p w14:paraId="0426905E"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(.0088)</w:t>
            </w:r>
          </w:p>
        </w:tc>
        <w:tc>
          <w:tcPr>
            <w:tcW w:w="1300" w:type="dxa"/>
            <w:tcBorders>
              <w:top w:val="nil"/>
              <w:left w:val="nil"/>
              <w:bottom w:val="nil"/>
              <w:right w:val="nil"/>
            </w:tcBorders>
          </w:tcPr>
          <w:p w14:paraId="567D19A0"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(.0088)</w:t>
            </w:r>
          </w:p>
        </w:tc>
      </w:tr>
      <w:tr w:rsidR="007D4E9C" w14:paraId="224AD7E1" w14:textId="77777777" w:rsidTr="00786AE5">
        <w:trPr>
          <w:gridAfter w:val="1"/>
          <w:wAfter w:w="58" w:type="dxa"/>
        </w:trPr>
        <w:tc>
          <w:tcPr>
            <w:tcW w:w="1800" w:type="dxa"/>
            <w:tcBorders>
              <w:top w:val="nil"/>
              <w:left w:val="nil"/>
              <w:bottom w:val="nil"/>
              <w:right w:val="nil"/>
            </w:tcBorders>
          </w:tcPr>
          <w:p w14:paraId="5858CB7F" w14:textId="77777777" w:rsidR="007D4E9C" w:rsidRDefault="007D4E9C"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exporting</w:t>
            </w:r>
          </w:p>
        </w:tc>
        <w:tc>
          <w:tcPr>
            <w:tcW w:w="1250" w:type="dxa"/>
            <w:tcBorders>
              <w:top w:val="nil"/>
              <w:left w:val="nil"/>
              <w:bottom w:val="nil"/>
              <w:right w:val="nil"/>
            </w:tcBorders>
          </w:tcPr>
          <w:p w14:paraId="6183BBB9"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.0063</w:t>
            </w:r>
          </w:p>
        </w:tc>
        <w:tc>
          <w:tcPr>
            <w:tcW w:w="1180" w:type="dxa"/>
            <w:tcBorders>
              <w:top w:val="nil"/>
              <w:left w:val="nil"/>
              <w:bottom w:val="nil"/>
              <w:right w:val="nil"/>
            </w:tcBorders>
          </w:tcPr>
          <w:p w14:paraId="15C59A53"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.0064</w:t>
            </w:r>
          </w:p>
        </w:tc>
        <w:tc>
          <w:tcPr>
            <w:tcW w:w="1300" w:type="dxa"/>
            <w:tcBorders>
              <w:top w:val="nil"/>
              <w:left w:val="nil"/>
              <w:bottom w:val="nil"/>
              <w:right w:val="nil"/>
            </w:tcBorders>
          </w:tcPr>
          <w:p w14:paraId="58BE2E21"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-.0027</w:t>
            </w:r>
          </w:p>
        </w:tc>
        <w:tc>
          <w:tcPr>
            <w:tcW w:w="1190" w:type="dxa"/>
            <w:tcBorders>
              <w:top w:val="nil"/>
              <w:left w:val="nil"/>
              <w:bottom w:val="nil"/>
              <w:right w:val="nil"/>
            </w:tcBorders>
          </w:tcPr>
          <w:p w14:paraId="12FC88E0"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-.0021</w:t>
            </w:r>
          </w:p>
        </w:tc>
        <w:tc>
          <w:tcPr>
            <w:tcW w:w="1330" w:type="dxa"/>
            <w:tcBorders>
              <w:top w:val="nil"/>
              <w:left w:val="nil"/>
              <w:bottom w:val="nil"/>
              <w:right w:val="nil"/>
            </w:tcBorders>
          </w:tcPr>
          <w:p w14:paraId="7D1BA787"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-.0072</w:t>
            </w:r>
          </w:p>
        </w:tc>
        <w:tc>
          <w:tcPr>
            <w:tcW w:w="1300" w:type="dxa"/>
            <w:tcBorders>
              <w:top w:val="nil"/>
              <w:left w:val="nil"/>
              <w:bottom w:val="nil"/>
              <w:right w:val="nil"/>
            </w:tcBorders>
          </w:tcPr>
          <w:p w14:paraId="28F6E20D"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-.0068</w:t>
            </w:r>
          </w:p>
        </w:tc>
      </w:tr>
      <w:tr w:rsidR="007D4E9C" w14:paraId="22A2347C" w14:textId="77777777" w:rsidTr="00786AE5">
        <w:trPr>
          <w:gridAfter w:val="1"/>
          <w:wAfter w:w="58" w:type="dxa"/>
        </w:trPr>
        <w:tc>
          <w:tcPr>
            <w:tcW w:w="1800" w:type="dxa"/>
            <w:tcBorders>
              <w:top w:val="nil"/>
              <w:left w:val="nil"/>
              <w:bottom w:val="nil"/>
              <w:right w:val="nil"/>
            </w:tcBorders>
          </w:tcPr>
          <w:p w14:paraId="2C488D55" w14:textId="77777777" w:rsidR="007D4E9C" w:rsidRDefault="007D4E9C"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7662D15D"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(.0079)</w:t>
            </w:r>
          </w:p>
        </w:tc>
        <w:tc>
          <w:tcPr>
            <w:tcW w:w="1180" w:type="dxa"/>
            <w:tcBorders>
              <w:top w:val="nil"/>
              <w:left w:val="nil"/>
              <w:bottom w:val="nil"/>
              <w:right w:val="nil"/>
            </w:tcBorders>
          </w:tcPr>
          <w:p w14:paraId="4806D4AC"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(.0079)</w:t>
            </w:r>
          </w:p>
        </w:tc>
        <w:tc>
          <w:tcPr>
            <w:tcW w:w="1300" w:type="dxa"/>
            <w:tcBorders>
              <w:top w:val="nil"/>
              <w:left w:val="nil"/>
              <w:bottom w:val="nil"/>
              <w:right w:val="nil"/>
            </w:tcBorders>
          </w:tcPr>
          <w:p w14:paraId="491995F0"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(.0176)</w:t>
            </w:r>
          </w:p>
        </w:tc>
        <w:tc>
          <w:tcPr>
            <w:tcW w:w="1190" w:type="dxa"/>
            <w:tcBorders>
              <w:top w:val="nil"/>
              <w:left w:val="nil"/>
              <w:bottom w:val="nil"/>
              <w:right w:val="nil"/>
            </w:tcBorders>
          </w:tcPr>
          <w:p w14:paraId="7599EEA7"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(.0176)</w:t>
            </w:r>
          </w:p>
        </w:tc>
        <w:tc>
          <w:tcPr>
            <w:tcW w:w="1330" w:type="dxa"/>
            <w:tcBorders>
              <w:top w:val="nil"/>
              <w:left w:val="nil"/>
              <w:bottom w:val="nil"/>
              <w:right w:val="nil"/>
            </w:tcBorders>
          </w:tcPr>
          <w:p w14:paraId="2D656E09"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(.0091)</w:t>
            </w:r>
          </w:p>
        </w:tc>
        <w:tc>
          <w:tcPr>
            <w:tcW w:w="1300" w:type="dxa"/>
            <w:tcBorders>
              <w:top w:val="nil"/>
              <w:left w:val="nil"/>
              <w:bottom w:val="nil"/>
              <w:right w:val="nil"/>
            </w:tcBorders>
          </w:tcPr>
          <w:p w14:paraId="273B225E"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(.0091)</w:t>
            </w:r>
          </w:p>
        </w:tc>
      </w:tr>
      <w:tr w:rsidR="00093129" w14:paraId="0736716E" w14:textId="77777777" w:rsidTr="00786AE5">
        <w:trPr>
          <w:gridAfter w:val="1"/>
          <w:wAfter w:w="58" w:type="dxa"/>
        </w:trPr>
        <w:tc>
          <w:tcPr>
            <w:tcW w:w="1800" w:type="dxa"/>
            <w:tcBorders>
              <w:top w:val="nil"/>
              <w:left w:val="nil"/>
              <w:bottom w:val="nil"/>
              <w:right w:val="nil"/>
            </w:tcBorders>
          </w:tcPr>
          <w:p w14:paraId="338ABF99" w14:textId="77777777" w:rsidR="00093129" w:rsidRDefault="00093129" w:rsidP="00594F23">
            <w:pPr>
              <w:widowControl w:val="0"/>
              <w:autoSpaceDE w:val="0"/>
              <w:autoSpaceDN w:val="0"/>
              <w:adjustRightInd w:val="0"/>
              <w:rPr>
                <w:rFonts w:ascii="Garamond" w:eastAsia="Times New Roman" w:hAnsi="Garamond"/>
                <w:sz w:val="20"/>
                <w:szCs w:val="20"/>
              </w:rPr>
            </w:pPr>
          </w:p>
        </w:tc>
        <w:tc>
          <w:tcPr>
            <w:tcW w:w="1250" w:type="dxa"/>
            <w:tcBorders>
              <w:top w:val="nil"/>
              <w:left w:val="nil"/>
              <w:bottom w:val="nil"/>
              <w:right w:val="nil"/>
            </w:tcBorders>
          </w:tcPr>
          <w:p w14:paraId="6CE52CAB" w14:textId="77777777" w:rsidR="00093129" w:rsidRDefault="00093129" w:rsidP="00594F23">
            <w:pPr>
              <w:widowControl w:val="0"/>
              <w:autoSpaceDE w:val="0"/>
              <w:autoSpaceDN w:val="0"/>
              <w:adjustRightInd w:val="0"/>
              <w:jc w:val="center"/>
              <w:rPr>
                <w:rFonts w:ascii="Garamond" w:eastAsia="Times New Roman" w:hAnsi="Garamond"/>
                <w:sz w:val="20"/>
                <w:szCs w:val="20"/>
              </w:rPr>
            </w:pPr>
          </w:p>
        </w:tc>
        <w:tc>
          <w:tcPr>
            <w:tcW w:w="1180" w:type="dxa"/>
            <w:tcBorders>
              <w:top w:val="nil"/>
              <w:left w:val="nil"/>
              <w:bottom w:val="nil"/>
              <w:right w:val="nil"/>
            </w:tcBorders>
          </w:tcPr>
          <w:p w14:paraId="2EEF7F07" w14:textId="77777777" w:rsidR="00093129" w:rsidRDefault="00093129" w:rsidP="00594F23">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34E90064" w14:textId="77777777" w:rsidR="00093129" w:rsidRDefault="00093129" w:rsidP="00594F23">
            <w:pPr>
              <w:widowControl w:val="0"/>
              <w:autoSpaceDE w:val="0"/>
              <w:autoSpaceDN w:val="0"/>
              <w:adjustRightInd w:val="0"/>
              <w:jc w:val="center"/>
              <w:rPr>
                <w:rFonts w:ascii="Garamond" w:eastAsia="Times New Roman" w:hAnsi="Garamond"/>
                <w:sz w:val="20"/>
                <w:szCs w:val="20"/>
              </w:rPr>
            </w:pPr>
          </w:p>
        </w:tc>
        <w:tc>
          <w:tcPr>
            <w:tcW w:w="1190" w:type="dxa"/>
            <w:tcBorders>
              <w:top w:val="nil"/>
              <w:left w:val="nil"/>
              <w:bottom w:val="nil"/>
              <w:right w:val="nil"/>
            </w:tcBorders>
          </w:tcPr>
          <w:p w14:paraId="69C0D5CA" w14:textId="77777777" w:rsidR="00093129" w:rsidRDefault="00093129" w:rsidP="00594F23">
            <w:pPr>
              <w:widowControl w:val="0"/>
              <w:autoSpaceDE w:val="0"/>
              <w:autoSpaceDN w:val="0"/>
              <w:adjustRightInd w:val="0"/>
              <w:jc w:val="center"/>
              <w:rPr>
                <w:rFonts w:ascii="Garamond" w:eastAsia="Times New Roman" w:hAnsi="Garamond"/>
                <w:sz w:val="20"/>
                <w:szCs w:val="20"/>
              </w:rPr>
            </w:pPr>
          </w:p>
        </w:tc>
        <w:tc>
          <w:tcPr>
            <w:tcW w:w="1330" w:type="dxa"/>
            <w:tcBorders>
              <w:top w:val="nil"/>
              <w:left w:val="nil"/>
              <w:bottom w:val="nil"/>
              <w:right w:val="nil"/>
            </w:tcBorders>
          </w:tcPr>
          <w:p w14:paraId="25D6A1F1" w14:textId="77777777" w:rsidR="00093129" w:rsidRDefault="00093129" w:rsidP="00594F23">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360F622F" w14:textId="77777777" w:rsidR="00093129" w:rsidRDefault="00093129" w:rsidP="00594F23">
            <w:pPr>
              <w:widowControl w:val="0"/>
              <w:autoSpaceDE w:val="0"/>
              <w:autoSpaceDN w:val="0"/>
              <w:adjustRightInd w:val="0"/>
              <w:jc w:val="center"/>
              <w:rPr>
                <w:rFonts w:ascii="Garamond" w:eastAsia="Times New Roman" w:hAnsi="Garamond"/>
                <w:sz w:val="20"/>
                <w:szCs w:val="20"/>
              </w:rPr>
            </w:pPr>
          </w:p>
        </w:tc>
      </w:tr>
      <w:tr w:rsidR="007D4E9C" w14:paraId="305DE461" w14:textId="77777777" w:rsidTr="00786AE5">
        <w:trPr>
          <w:gridAfter w:val="1"/>
          <w:wAfter w:w="58" w:type="dxa"/>
        </w:trPr>
        <w:tc>
          <w:tcPr>
            <w:tcW w:w="1800" w:type="dxa"/>
            <w:tcBorders>
              <w:top w:val="nil"/>
              <w:left w:val="nil"/>
              <w:bottom w:val="nil"/>
              <w:right w:val="nil"/>
            </w:tcBorders>
          </w:tcPr>
          <w:p w14:paraId="43C445B3" w14:textId="77777777" w:rsidR="007D4E9C" w:rsidRDefault="007D4E9C"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Industry FE</w:t>
            </w:r>
          </w:p>
        </w:tc>
        <w:tc>
          <w:tcPr>
            <w:tcW w:w="1250" w:type="dxa"/>
            <w:tcBorders>
              <w:top w:val="nil"/>
              <w:left w:val="nil"/>
              <w:bottom w:val="nil"/>
              <w:right w:val="nil"/>
            </w:tcBorders>
          </w:tcPr>
          <w:p w14:paraId="5BB2B6E6"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180" w:type="dxa"/>
            <w:tcBorders>
              <w:top w:val="nil"/>
              <w:left w:val="nil"/>
              <w:bottom w:val="nil"/>
              <w:right w:val="nil"/>
            </w:tcBorders>
          </w:tcPr>
          <w:p w14:paraId="721F6B58"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300" w:type="dxa"/>
            <w:tcBorders>
              <w:top w:val="nil"/>
              <w:left w:val="nil"/>
              <w:bottom w:val="nil"/>
              <w:right w:val="nil"/>
            </w:tcBorders>
          </w:tcPr>
          <w:p w14:paraId="3A660E59"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190" w:type="dxa"/>
            <w:tcBorders>
              <w:top w:val="nil"/>
              <w:left w:val="nil"/>
              <w:bottom w:val="nil"/>
              <w:right w:val="nil"/>
            </w:tcBorders>
          </w:tcPr>
          <w:p w14:paraId="78413E13"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330" w:type="dxa"/>
            <w:tcBorders>
              <w:top w:val="nil"/>
              <w:left w:val="nil"/>
              <w:bottom w:val="nil"/>
              <w:right w:val="nil"/>
            </w:tcBorders>
          </w:tcPr>
          <w:p w14:paraId="79F7659F"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300" w:type="dxa"/>
            <w:tcBorders>
              <w:top w:val="nil"/>
              <w:left w:val="nil"/>
              <w:bottom w:val="nil"/>
              <w:right w:val="nil"/>
            </w:tcBorders>
          </w:tcPr>
          <w:p w14:paraId="23027562"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r>
      <w:tr w:rsidR="007D4E9C" w14:paraId="29EFAC32" w14:textId="77777777" w:rsidTr="00786AE5">
        <w:trPr>
          <w:gridAfter w:val="1"/>
          <w:wAfter w:w="58" w:type="dxa"/>
        </w:trPr>
        <w:tc>
          <w:tcPr>
            <w:tcW w:w="1800" w:type="dxa"/>
            <w:tcBorders>
              <w:top w:val="nil"/>
              <w:left w:val="nil"/>
              <w:bottom w:val="nil"/>
              <w:right w:val="nil"/>
            </w:tcBorders>
          </w:tcPr>
          <w:p w14:paraId="1D0F246C" w14:textId="77777777" w:rsidR="007D4E9C" w:rsidRDefault="007D4E9C"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Country FE</w:t>
            </w:r>
          </w:p>
        </w:tc>
        <w:tc>
          <w:tcPr>
            <w:tcW w:w="1250" w:type="dxa"/>
            <w:tcBorders>
              <w:top w:val="nil"/>
              <w:left w:val="nil"/>
              <w:bottom w:val="nil"/>
              <w:right w:val="nil"/>
            </w:tcBorders>
          </w:tcPr>
          <w:p w14:paraId="68F50C23"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180" w:type="dxa"/>
            <w:tcBorders>
              <w:top w:val="nil"/>
              <w:left w:val="nil"/>
              <w:bottom w:val="nil"/>
              <w:right w:val="nil"/>
            </w:tcBorders>
          </w:tcPr>
          <w:p w14:paraId="1BDF90CE"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300" w:type="dxa"/>
            <w:tcBorders>
              <w:top w:val="nil"/>
              <w:left w:val="nil"/>
              <w:bottom w:val="nil"/>
              <w:right w:val="nil"/>
            </w:tcBorders>
          </w:tcPr>
          <w:p w14:paraId="6AC2EC80"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190" w:type="dxa"/>
            <w:tcBorders>
              <w:top w:val="nil"/>
              <w:left w:val="nil"/>
              <w:bottom w:val="nil"/>
              <w:right w:val="nil"/>
            </w:tcBorders>
          </w:tcPr>
          <w:p w14:paraId="52F7D725"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330" w:type="dxa"/>
            <w:tcBorders>
              <w:top w:val="nil"/>
              <w:left w:val="nil"/>
              <w:bottom w:val="nil"/>
              <w:right w:val="nil"/>
            </w:tcBorders>
          </w:tcPr>
          <w:p w14:paraId="09058ED2"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300" w:type="dxa"/>
            <w:tcBorders>
              <w:top w:val="nil"/>
              <w:left w:val="nil"/>
              <w:bottom w:val="nil"/>
              <w:right w:val="nil"/>
            </w:tcBorders>
          </w:tcPr>
          <w:p w14:paraId="3544C2BD"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r>
      <w:tr w:rsidR="00093129" w14:paraId="0DCEF2BB" w14:textId="77777777" w:rsidTr="00786AE5">
        <w:trPr>
          <w:gridAfter w:val="1"/>
          <w:wAfter w:w="58" w:type="dxa"/>
          <w:trHeight w:val="252"/>
        </w:trPr>
        <w:tc>
          <w:tcPr>
            <w:tcW w:w="1800" w:type="dxa"/>
            <w:tcBorders>
              <w:top w:val="nil"/>
              <w:left w:val="nil"/>
              <w:bottom w:val="nil"/>
              <w:right w:val="nil"/>
            </w:tcBorders>
          </w:tcPr>
          <w:p w14:paraId="466E71FB" w14:textId="77777777" w:rsidR="00093129" w:rsidRDefault="00093129" w:rsidP="00594F23">
            <w:pPr>
              <w:widowControl w:val="0"/>
              <w:autoSpaceDE w:val="0"/>
              <w:autoSpaceDN w:val="0"/>
              <w:adjustRightInd w:val="0"/>
              <w:rPr>
                <w:rFonts w:ascii="Garamond" w:eastAsia="Times New Roman" w:hAnsi="Garamond"/>
                <w:sz w:val="20"/>
                <w:szCs w:val="20"/>
              </w:rPr>
            </w:pPr>
          </w:p>
        </w:tc>
        <w:tc>
          <w:tcPr>
            <w:tcW w:w="1250" w:type="dxa"/>
            <w:tcBorders>
              <w:top w:val="nil"/>
              <w:left w:val="nil"/>
              <w:bottom w:val="nil"/>
              <w:right w:val="nil"/>
            </w:tcBorders>
          </w:tcPr>
          <w:p w14:paraId="1617775D" w14:textId="77777777" w:rsidR="00093129" w:rsidRDefault="00093129" w:rsidP="00594F23">
            <w:pPr>
              <w:widowControl w:val="0"/>
              <w:autoSpaceDE w:val="0"/>
              <w:autoSpaceDN w:val="0"/>
              <w:adjustRightInd w:val="0"/>
              <w:jc w:val="center"/>
              <w:rPr>
                <w:rFonts w:ascii="Garamond" w:eastAsia="Times New Roman" w:hAnsi="Garamond"/>
                <w:sz w:val="20"/>
                <w:szCs w:val="20"/>
              </w:rPr>
            </w:pPr>
          </w:p>
        </w:tc>
        <w:tc>
          <w:tcPr>
            <w:tcW w:w="1180" w:type="dxa"/>
            <w:tcBorders>
              <w:top w:val="nil"/>
              <w:left w:val="nil"/>
              <w:bottom w:val="nil"/>
              <w:right w:val="nil"/>
            </w:tcBorders>
          </w:tcPr>
          <w:p w14:paraId="1D4AE1B6" w14:textId="77777777" w:rsidR="00093129" w:rsidRDefault="00093129" w:rsidP="00594F23">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5CC1BC10" w14:textId="77777777" w:rsidR="00093129" w:rsidRDefault="00093129" w:rsidP="00594F23">
            <w:pPr>
              <w:widowControl w:val="0"/>
              <w:autoSpaceDE w:val="0"/>
              <w:autoSpaceDN w:val="0"/>
              <w:adjustRightInd w:val="0"/>
              <w:jc w:val="center"/>
              <w:rPr>
                <w:rFonts w:ascii="Garamond" w:eastAsia="Times New Roman" w:hAnsi="Garamond"/>
                <w:sz w:val="20"/>
                <w:szCs w:val="20"/>
              </w:rPr>
            </w:pPr>
          </w:p>
        </w:tc>
        <w:tc>
          <w:tcPr>
            <w:tcW w:w="1190" w:type="dxa"/>
            <w:tcBorders>
              <w:top w:val="nil"/>
              <w:left w:val="nil"/>
              <w:bottom w:val="nil"/>
              <w:right w:val="nil"/>
            </w:tcBorders>
          </w:tcPr>
          <w:p w14:paraId="0F588D74" w14:textId="77777777" w:rsidR="00093129" w:rsidRDefault="00093129" w:rsidP="00594F23">
            <w:pPr>
              <w:widowControl w:val="0"/>
              <w:autoSpaceDE w:val="0"/>
              <w:autoSpaceDN w:val="0"/>
              <w:adjustRightInd w:val="0"/>
              <w:jc w:val="center"/>
              <w:rPr>
                <w:rFonts w:ascii="Garamond" w:eastAsia="Times New Roman" w:hAnsi="Garamond"/>
                <w:sz w:val="20"/>
                <w:szCs w:val="20"/>
              </w:rPr>
            </w:pPr>
          </w:p>
        </w:tc>
        <w:tc>
          <w:tcPr>
            <w:tcW w:w="1330" w:type="dxa"/>
            <w:tcBorders>
              <w:top w:val="nil"/>
              <w:left w:val="nil"/>
              <w:bottom w:val="nil"/>
              <w:right w:val="nil"/>
            </w:tcBorders>
          </w:tcPr>
          <w:p w14:paraId="5337543C" w14:textId="77777777" w:rsidR="00093129" w:rsidRDefault="00093129" w:rsidP="00594F23">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0CA76B60" w14:textId="77777777" w:rsidR="00093129" w:rsidRDefault="00093129" w:rsidP="00594F23">
            <w:pPr>
              <w:widowControl w:val="0"/>
              <w:autoSpaceDE w:val="0"/>
              <w:autoSpaceDN w:val="0"/>
              <w:adjustRightInd w:val="0"/>
              <w:jc w:val="center"/>
              <w:rPr>
                <w:rFonts w:ascii="Garamond" w:eastAsia="Times New Roman" w:hAnsi="Garamond"/>
                <w:sz w:val="20"/>
                <w:szCs w:val="20"/>
              </w:rPr>
            </w:pPr>
          </w:p>
        </w:tc>
      </w:tr>
      <w:tr w:rsidR="007D4E9C" w14:paraId="42DEDBFC" w14:textId="77777777" w:rsidTr="00786AE5">
        <w:trPr>
          <w:gridAfter w:val="1"/>
          <w:wAfter w:w="58" w:type="dxa"/>
        </w:trPr>
        <w:tc>
          <w:tcPr>
            <w:tcW w:w="1800" w:type="dxa"/>
            <w:tcBorders>
              <w:top w:val="nil"/>
              <w:left w:val="nil"/>
              <w:bottom w:val="nil"/>
              <w:right w:val="nil"/>
            </w:tcBorders>
          </w:tcPr>
          <w:p w14:paraId="6680E452" w14:textId="77777777" w:rsidR="007D4E9C" w:rsidRDefault="007D4E9C"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Observations</w:t>
            </w:r>
          </w:p>
        </w:tc>
        <w:tc>
          <w:tcPr>
            <w:tcW w:w="1250" w:type="dxa"/>
            <w:tcBorders>
              <w:top w:val="nil"/>
              <w:left w:val="nil"/>
              <w:bottom w:val="nil"/>
              <w:right w:val="nil"/>
            </w:tcBorders>
          </w:tcPr>
          <w:p w14:paraId="79C3F959"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1268</w:t>
            </w:r>
          </w:p>
        </w:tc>
        <w:tc>
          <w:tcPr>
            <w:tcW w:w="1180" w:type="dxa"/>
            <w:tcBorders>
              <w:top w:val="nil"/>
              <w:left w:val="nil"/>
              <w:bottom w:val="nil"/>
              <w:right w:val="nil"/>
            </w:tcBorders>
          </w:tcPr>
          <w:p w14:paraId="6E41CA2F"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1268</w:t>
            </w:r>
          </w:p>
        </w:tc>
        <w:tc>
          <w:tcPr>
            <w:tcW w:w="1300" w:type="dxa"/>
            <w:tcBorders>
              <w:top w:val="nil"/>
              <w:left w:val="nil"/>
              <w:bottom w:val="nil"/>
              <w:right w:val="nil"/>
            </w:tcBorders>
          </w:tcPr>
          <w:p w14:paraId="6CF65AD7"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1268</w:t>
            </w:r>
          </w:p>
        </w:tc>
        <w:tc>
          <w:tcPr>
            <w:tcW w:w="1190" w:type="dxa"/>
            <w:tcBorders>
              <w:top w:val="nil"/>
              <w:left w:val="nil"/>
              <w:bottom w:val="nil"/>
              <w:right w:val="nil"/>
            </w:tcBorders>
          </w:tcPr>
          <w:p w14:paraId="4207EE5B"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1268</w:t>
            </w:r>
          </w:p>
        </w:tc>
        <w:tc>
          <w:tcPr>
            <w:tcW w:w="1330" w:type="dxa"/>
            <w:tcBorders>
              <w:top w:val="nil"/>
              <w:left w:val="nil"/>
              <w:bottom w:val="nil"/>
              <w:right w:val="nil"/>
            </w:tcBorders>
          </w:tcPr>
          <w:p w14:paraId="454FE376"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1268</w:t>
            </w:r>
          </w:p>
        </w:tc>
        <w:tc>
          <w:tcPr>
            <w:tcW w:w="1300" w:type="dxa"/>
            <w:tcBorders>
              <w:top w:val="nil"/>
              <w:left w:val="nil"/>
              <w:bottom w:val="nil"/>
              <w:right w:val="nil"/>
            </w:tcBorders>
          </w:tcPr>
          <w:p w14:paraId="24D60DDF" w14:textId="77777777" w:rsidR="007D4E9C" w:rsidRDefault="007D4E9C"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1268</w:t>
            </w:r>
          </w:p>
        </w:tc>
      </w:tr>
      <w:tr w:rsidR="007D4E9C" w14:paraId="17900863" w14:textId="77777777" w:rsidTr="00786AE5">
        <w:trPr>
          <w:gridAfter w:val="1"/>
          <w:wAfter w:w="58" w:type="dxa"/>
        </w:trPr>
        <w:tc>
          <w:tcPr>
            <w:tcW w:w="1800" w:type="dxa"/>
            <w:tcBorders>
              <w:top w:val="nil"/>
              <w:left w:val="nil"/>
              <w:bottom w:val="nil"/>
              <w:right w:val="nil"/>
            </w:tcBorders>
          </w:tcPr>
          <w:p w14:paraId="7AAA2052" w14:textId="16354056" w:rsidR="007D4E9C" w:rsidRDefault="007D4E9C" w:rsidP="00594F23">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r w:rsidR="00786AE5">
              <w:rPr>
                <w:rFonts w:ascii="Garamond" w:eastAsia="Times New Roman" w:hAnsi="Garamond"/>
                <w:sz w:val="20"/>
                <w:szCs w:val="20"/>
              </w:rPr>
              <w:t xml:space="preserve">Adjusted </w:t>
            </w:r>
            <w:r>
              <w:rPr>
                <w:rFonts w:ascii="Garamond" w:eastAsia="Times New Roman" w:hAnsi="Garamond"/>
                <w:sz w:val="20"/>
                <w:szCs w:val="20"/>
              </w:rPr>
              <w:t>R-squared</w:t>
            </w:r>
          </w:p>
        </w:tc>
        <w:tc>
          <w:tcPr>
            <w:tcW w:w="1250" w:type="dxa"/>
            <w:tcBorders>
              <w:top w:val="nil"/>
              <w:left w:val="nil"/>
              <w:bottom w:val="nil"/>
              <w:right w:val="nil"/>
            </w:tcBorders>
          </w:tcPr>
          <w:p w14:paraId="6BA6D875" w14:textId="18AC972D" w:rsidR="007D4E9C" w:rsidRDefault="009713EE"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.0139</w:t>
            </w:r>
          </w:p>
        </w:tc>
        <w:tc>
          <w:tcPr>
            <w:tcW w:w="1180" w:type="dxa"/>
            <w:tcBorders>
              <w:top w:val="nil"/>
              <w:left w:val="nil"/>
              <w:bottom w:val="nil"/>
              <w:right w:val="nil"/>
            </w:tcBorders>
          </w:tcPr>
          <w:p w14:paraId="7ACAE547" w14:textId="48E0423D" w:rsidR="007D4E9C" w:rsidRDefault="009713EE"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.0125</w:t>
            </w:r>
          </w:p>
        </w:tc>
        <w:tc>
          <w:tcPr>
            <w:tcW w:w="1300" w:type="dxa"/>
            <w:tcBorders>
              <w:top w:val="nil"/>
              <w:left w:val="nil"/>
              <w:bottom w:val="nil"/>
              <w:right w:val="nil"/>
            </w:tcBorders>
          </w:tcPr>
          <w:p w14:paraId="54CAE0D5" w14:textId="3A4D038A" w:rsidR="007D4E9C" w:rsidRDefault="009713EE"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.1228</w:t>
            </w:r>
          </w:p>
        </w:tc>
        <w:tc>
          <w:tcPr>
            <w:tcW w:w="1190" w:type="dxa"/>
            <w:tcBorders>
              <w:top w:val="nil"/>
              <w:left w:val="nil"/>
              <w:bottom w:val="nil"/>
              <w:right w:val="nil"/>
            </w:tcBorders>
          </w:tcPr>
          <w:p w14:paraId="062037F4" w14:textId="4C106B0C" w:rsidR="007D4E9C" w:rsidRDefault="009713EE"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.1229</w:t>
            </w:r>
          </w:p>
        </w:tc>
        <w:tc>
          <w:tcPr>
            <w:tcW w:w="1330" w:type="dxa"/>
            <w:tcBorders>
              <w:top w:val="nil"/>
              <w:left w:val="nil"/>
              <w:bottom w:val="nil"/>
              <w:right w:val="nil"/>
            </w:tcBorders>
          </w:tcPr>
          <w:p w14:paraId="1D0F46B0" w14:textId="48E247B7" w:rsidR="007D4E9C" w:rsidRDefault="009713EE"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.0321</w:t>
            </w:r>
          </w:p>
        </w:tc>
        <w:tc>
          <w:tcPr>
            <w:tcW w:w="1300" w:type="dxa"/>
            <w:tcBorders>
              <w:top w:val="nil"/>
              <w:left w:val="nil"/>
              <w:bottom w:val="nil"/>
              <w:right w:val="nil"/>
            </w:tcBorders>
          </w:tcPr>
          <w:p w14:paraId="6E178682" w14:textId="369A6CC9" w:rsidR="007D4E9C" w:rsidRDefault="009713EE" w:rsidP="00594F23">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.0320</w:t>
            </w:r>
          </w:p>
        </w:tc>
      </w:tr>
      <w:tr w:rsidR="007D4E9C" w14:paraId="5C66A033" w14:textId="77777777" w:rsidTr="00786AE5">
        <w:tc>
          <w:tcPr>
            <w:tcW w:w="9408" w:type="dxa"/>
            <w:gridSpan w:val="8"/>
            <w:tcBorders>
              <w:top w:val="single" w:sz="6" w:space="0" w:color="auto"/>
              <w:left w:val="nil"/>
              <w:bottom w:val="nil"/>
              <w:right w:val="nil"/>
            </w:tcBorders>
          </w:tcPr>
          <w:p w14:paraId="0B9E8BD2" w14:textId="77777777" w:rsidR="007D4E9C" w:rsidRDefault="007D4E9C" w:rsidP="00594F23">
            <w:pPr>
              <w:widowControl w:val="0"/>
              <w:autoSpaceDE w:val="0"/>
              <w:autoSpaceDN w:val="0"/>
              <w:adjustRightInd w:val="0"/>
              <w:rPr>
                <w:rFonts w:ascii="Garamond" w:eastAsia="Times New Roman" w:hAnsi="Garamond"/>
                <w:i/>
                <w:iCs/>
                <w:sz w:val="20"/>
                <w:szCs w:val="20"/>
              </w:rPr>
            </w:pPr>
            <w:r>
              <w:rPr>
                <w:rFonts w:ascii="Garamond" w:eastAsia="Times New Roman" w:hAnsi="Garamond"/>
                <w:i/>
                <w:iCs/>
                <w:sz w:val="20"/>
                <w:szCs w:val="20"/>
              </w:rPr>
              <w:t>Standard errors are in parentheses</w:t>
            </w:r>
          </w:p>
        </w:tc>
      </w:tr>
      <w:tr w:rsidR="007D4E9C" w14:paraId="2DF7022F" w14:textId="77777777" w:rsidTr="00786AE5">
        <w:tc>
          <w:tcPr>
            <w:tcW w:w="9408" w:type="dxa"/>
            <w:gridSpan w:val="8"/>
            <w:tcBorders>
              <w:top w:val="nil"/>
              <w:left w:val="nil"/>
              <w:bottom w:val="nil"/>
              <w:right w:val="nil"/>
            </w:tcBorders>
          </w:tcPr>
          <w:p w14:paraId="681CA51C" w14:textId="77777777" w:rsidR="007D4E9C" w:rsidRDefault="007D4E9C" w:rsidP="00594F23">
            <w:pPr>
              <w:widowControl w:val="0"/>
              <w:autoSpaceDE w:val="0"/>
              <w:autoSpaceDN w:val="0"/>
              <w:adjustRightInd w:val="0"/>
              <w:rPr>
                <w:rFonts w:ascii="Garamond" w:eastAsia="Times New Roman" w:hAnsi="Garamond"/>
                <w:i/>
                <w:iCs/>
                <w:sz w:val="20"/>
                <w:szCs w:val="20"/>
              </w:rPr>
            </w:pPr>
            <w:r>
              <w:rPr>
                <w:rFonts w:ascii="Garamond" w:eastAsia="Times New Roman" w:hAnsi="Garamond"/>
                <w:i/>
                <w:iCs/>
                <w:sz w:val="20"/>
                <w:szCs w:val="20"/>
              </w:rPr>
              <w:t xml:space="preserve">*** p&lt;.01, ** p&lt;.05, * p&lt;.1 </w:t>
            </w:r>
          </w:p>
        </w:tc>
      </w:tr>
    </w:tbl>
    <w:p w14:paraId="4F45FF42" w14:textId="77777777" w:rsidR="007D4E9C" w:rsidRDefault="007D4E9C" w:rsidP="007D4E9C">
      <w:pPr>
        <w:jc w:val="both"/>
        <w:rPr>
          <w:b/>
          <w:bCs/>
        </w:rPr>
      </w:pPr>
    </w:p>
    <w:p w14:paraId="31BC20ED" w14:textId="77777777" w:rsidR="00F53A30" w:rsidRDefault="00F53A30" w:rsidP="00F53A30">
      <w:pPr>
        <w:rPr>
          <w:b/>
          <w:bCs/>
        </w:rPr>
      </w:pPr>
    </w:p>
    <w:p w14:paraId="4C92C8E2" w14:textId="3BF143A0" w:rsidR="007D4E9C" w:rsidRDefault="007D4E9C" w:rsidP="00F53A30">
      <w:pPr>
        <w:rPr>
          <w:b/>
          <w:bCs/>
        </w:rPr>
      </w:pPr>
      <w:r>
        <w:rPr>
          <w:b/>
          <w:bCs/>
        </w:rPr>
        <w:t>d</w:t>
      </w:r>
      <w:r w:rsidRPr="003D4AB7">
        <w:rPr>
          <w:b/>
          <w:bCs/>
        </w:rPr>
        <w:t xml:space="preserve">. </w:t>
      </w:r>
      <w:r>
        <w:rPr>
          <w:b/>
          <w:bCs/>
        </w:rPr>
        <w:t xml:space="preserve">Regression Results – Expected </w:t>
      </w:r>
      <w:r w:rsidRPr="003D4AB7">
        <w:rPr>
          <w:b/>
          <w:bCs/>
        </w:rPr>
        <w:t>Percentage Change in Female Employment</w:t>
      </w:r>
    </w:p>
    <w:p w14:paraId="6715482C" w14:textId="77777777" w:rsidR="006B6037" w:rsidRDefault="006B6037" w:rsidP="00F53A30">
      <w:pPr>
        <w:rPr>
          <w:b/>
          <w:bCs/>
        </w:rPr>
      </w:pPr>
    </w:p>
    <w:p w14:paraId="180AB0D8" w14:textId="58379398" w:rsidR="001A6F50" w:rsidRDefault="006B6037" w:rsidP="006B6037">
      <w:pPr>
        <w:spacing w:line="360" w:lineRule="auto"/>
        <w:jc w:val="both"/>
        <w:rPr>
          <w:bCs/>
        </w:rPr>
      </w:pPr>
      <w:r w:rsidRPr="006B6037">
        <w:rPr>
          <w:bCs/>
        </w:rPr>
        <w:t xml:space="preserve">Table 5 shows the regression results for our fourth set of outcome variables of interest. </w:t>
      </w:r>
      <w:r w:rsidR="001A6F50">
        <w:rPr>
          <w:bCs/>
        </w:rPr>
        <w:t>The dependent variables capture the anticipated percentage change in the number of female employees by employment category</w:t>
      </w:r>
      <w:r>
        <w:rPr>
          <w:bCs/>
        </w:rPr>
        <w:t>.</w:t>
      </w:r>
      <w:r w:rsidR="001A6F50">
        <w:rPr>
          <w:bCs/>
        </w:rPr>
        <w:t xml:space="preserve"> Unlike the previous two sets of regressions that focused on binary variables showing the qualitative direction of the expected change in employment, these outcome variables show the expected quantitative effect and are hence continuous.</w:t>
      </w:r>
      <w:r w:rsidR="00C77021">
        <w:rPr>
          <w:bCs/>
        </w:rPr>
        <w:t xml:space="preserve"> </w:t>
      </w:r>
      <w:r w:rsidR="001A6F50">
        <w:rPr>
          <w:bCs/>
        </w:rPr>
        <w:t xml:space="preserve">The coefficient for female managed firms is negative and marginally significant, however, only for the first </w:t>
      </w:r>
      <w:r w:rsidR="001A6F50">
        <w:rPr>
          <w:bCs/>
        </w:rPr>
        <w:lastRenderedPageBreak/>
        <w:t>employment category, that is management (column 1). The coefficient for female owners only statistically significant for female skilled workers (column 3). There are no statistically significant results for female-led firms (see columns 2, 4, and 6).</w:t>
      </w:r>
    </w:p>
    <w:p w14:paraId="7EBFCDEB" w14:textId="77777777" w:rsidR="00197FAF" w:rsidRDefault="00197FAF" w:rsidP="007D4E9C">
      <w:pPr>
        <w:spacing w:line="360" w:lineRule="auto"/>
        <w:rPr>
          <w:b/>
          <w:bCs/>
          <w:i/>
        </w:rPr>
      </w:pPr>
    </w:p>
    <w:p w14:paraId="363173CC" w14:textId="5A0DE974" w:rsidR="007D4E9C" w:rsidRPr="004B14C2" w:rsidRDefault="007D4E9C" w:rsidP="007D4E9C">
      <w:pPr>
        <w:spacing w:line="360" w:lineRule="auto"/>
        <w:rPr>
          <w:b/>
          <w:bCs/>
          <w:sz w:val="22"/>
        </w:rPr>
      </w:pPr>
      <w:r w:rsidRPr="004B14C2">
        <w:rPr>
          <w:b/>
          <w:bCs/>
          <w:i/>
          <w:sz w:val="22"/>
        </w:rPr>
        <w:t>T</w:t>
      </w:r>
      <w:r w:rsidR="00F53A30" w:rsidRPr="004B14C2">
        <w:rPr>
          <w:b/>
          <w:bCs/>
          <w:i/>
          <w:sz w:val="22"/>
        </w:rPr>
        <w:t>able 5</w:t>
      </w:r>
      <w:r w:rsidRPr="004B14C2">
        <w:rPr>
          <w:b/>
          <w:bCs/>
          <w:i/>
          <w:sz w:val="22"/>
        </w:rPr>
        <w:t>: Regression Results – Expected Percentage Change in Female Employment</w:t>
      </w:r>
    </w:p>
    <w:tbl>
      <w:tblPr>
        <w:tblW w:w="9300" w:type="dxa"/>
        <w:tblLayout w:type="fixed"/>
        <w:tblLook w:val="0000" w:firstRow="0" w:lastRow="0" w:firstColumn="0" w:lastColumn="0" w:noHBand="0" w:noVBand="0"/>
      </w:tblPr>
      <w:tblGrid>
        <w:gridCol w:w="1800"/>
        <w:gridCol w:w="1250"/>
        <w:gridCol w:w="1180"/>
        <w:gridCol w:w="1300"/>
        <w:gridCol w:w="1300"/>
        <w:gridCol w:w="1270"/>
        <w:gridCol w:w="1200"/>
      </w:tblGrid>
      <w:tr w:rsidR="009713EE" w14:paraId="5E250049" w14:textId="77777777" w:rsidTr="009713EE">
        <w:tc>
          <w:tcPr>
            <w:tcW w:w="1800" w:type="dxa"/>
            <w:tcBorders>
              <w:top w:val="single" w:sz="4" w:space="0" w:color="auto"/>
              <w:left w:val="nil"/>
              <w:bottom w:val="nil"/>
              <w:right w:val="nil"/>
            </w:tcBorders>
          </w:tcPr>
          <w:p w14:paraId="6D83C868"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single" w:sz="4" w:space="0" w:color="auto"/>
              <w:left w:val="nil"/>
              <w:bottom w:val="nil"/>
              <w:right w:val="nil"/>
            </w:tcBorders>
          </w:tcPr>
          <w:p w14:paraId="73AC1E96"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(1)</w:t>
            </w:r>
          </w:p>
        </w:tc>
        <w:tc>
          <w:tcPr>
            <w:tcW w:w="1180" w:type="dxa"/>
            <w:tcBorders>
              <w:top w:val="single" w:sz="4" w:space="0" w:color="auto"/>
              <w:left w:val="nil"/>
              <w:bottom w:val="nil"/>
              <w:right w:val="nil"/>
            </w:tcBorders>
          </w:tcPr>
          <w:p w14:paraId="2D1E5468"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(2)</w:t>
            </w:r>
          </w:p>
        </w:tc>
        <w:tc>
          <w:tcPr>
            <w:tcW w:w="1300" w:type="dxa"/>
            <w:tcBorders>
              <w:top w:val="single" w:sz="4" w:space="0" w:color="auto"/>
              <w:left w:val="nil"/>
              <w:bottom w:val="nil"/>
              <w:right w:val="nil"/>
            </w:tcBorders>
          </w:tcPr>
          <w:p w14:paraId="7F98F39E"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(3)</w:t>
            </w:r>
          </w:p>
        </w:tc>
        <w:tc>
          <w:tcPr>
            <w:tcW w:w="1300" w:type="dxa"/>
            <w:tcBorders>
              <w:top w:val="single" w:sz="4" w:space="0" w:color="auto"/>
              <w:left w:val="nil"/>
              <w:bottom w:val="nil"/>
              <w:right w:val="nil"/>
            </w:tcBorders>
          </w:tcPr>
          <w:p w14:paraId="29C6EC6F"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(4)</w:t>
            </w:r>
          </w:p>
        </w:tc>
        <w:tc>
          <w:tcPr>
            <w:tcW w:w="1270" w:type="dxa"/>
            <w:tcBorders>
              <w:top w:val="single" w:sz="4" w:space="0" w:color="auto"/>
              <w:left w:val="nil"/>
              <w:bottom w:val="nil"/>
              <w:right w:val="nil"/>
            </w:tcBorders>
          </w:tcPr>
          <w:p w14:paraId="4F6937DD"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(5)</w:t>
            </w:r>
          </w:p>
        </w:tc>
        <w:tc>
          <w:tcPr>
            <w:tcW w:w="1200" w:type="dxa"/>
            <w:tcBorders>
              <w:top w:val="single" w:sz="4" w:space="0" w:color="auto"/>
              <w:left w:val="nil"/>
              <w:bottom w:val="nil"/>
              <w:right w:val="nil"/>
            </w:tcBorders>
          </w:tcPr>
          <w:p w14:paraId="1290F573"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(6)</w:t>
            </w:r>
          </w:p>
        </w:tc>
      </w:tr>
      <w:tr w:rsidR="009713EE" w14:paraId="1140ADEA" w14:textId="77777777" w:rsidTr="009713EE">
        <w:tc>
          <w:tcPr>
            <w:tcW w:w="1800" w:type="dxa"/>
            <w:tcBorders>
              <w:top w:val="nil"/>
              <w:left w:val="nil"/>
              <w:bottom w:val="single" w:sz="10" w:space="0" w:color="auto"/>
              <w:right w:val="nil"/>
            </w:tcBorders>
          </w:tcPr>
          <w:p w14:paraId="4C88E39C"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single" w:sz="10" w:space="0" w:color="auto"/>
              <w:right w:val="nil"/>
            </w:tcBorders>
          </w:tcPr>
          <w:p w14:paraId="3A90B183"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fmgmtpct</w:t>
            </w:r>
          </w:p>
        </w:tc>
        <w:tc>
          <w:tcPr>
            <w:tcW w:w="1180" w:type="dxa"/>
            <w:tcBorders>
              <w:top w:val="nil"/>
              <w:left w:val="nil"/>
              <w:bottom w:val="single" w:sz="10" w:space="0" w:color="auto"/>
              <w:right w:val="nil"/>
            </w:tcBorders>
          </w:tcPr>
          <w:p w14:paraId="5BF6C043"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fmgmtpct</w:t>
            </w:r>
          </w:p>
        </w:tc>
        <w:tc>
          <w:tcPr>
            <w:tcW w:w="1300" w:type="dxa"/>
            <w:tcBorders>
              <w:top w:val="nil"/>
              <w:left w:val="nil"/>
              <w:bottom w:val="single" w:sz="10" w:space="0" w:color="auto"/>
              <w:right w:val="nil"/>
            </w:tcBorders>
          </w:tcPr>
          <w:p w14:paraId="243AA3BB"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fskillpct</w:t>
            </w:r>
          </w:p>
        </w:tc>
        <w:tc>
          <w:tcPr>
            <w:tcW w:w="1300" w:type="dxa"/>
            <w:tcBorders>
              <w:top w:val="nil"/>
              <w:left w:val="nil"/>
              <w:bottom w:val="single" w:sz="10" w:space="0" w:color="auto"/>
              <w:right w:val="nil"/>
            </w:tcBorders>
          </w:tcPr>
          <w:p w14:paraId="78A80B28"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fskillpct</w:t>
            </w:r>
          </w:p>
        </w:tc>
        <w:tc>
          <w:tcPr>
            <w:tcW w:w="1270" w:type="dxa"/>
            <w:tcBorders>
              <w:top w:val="nil"/>
              <w:left w:val="nil"/>
              <w:bottom w:val="single" w:sz="10" w:space="0" w:color="auto"/>
              <w:right w:val="nil"/>
            </w:tcBorders>
          </w:tcPr>
          <w:p w14:paraId="61C0EFA5"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funskipct</w:t>
            </w:r>
          </w:p>
        </w:tc>
        <w:tc>
          <w:tcPr>
            <w:tcW w:w="1200" w:type="dxa"/>
            <w:tcBorders>
              <w:top w:val="nil"/>
              <w:left w:val="nil"/>
              <w:bottom w:val="single" w:sz="10" w:space="0" w:color="auto"/>
              <w:right w:val="nil"/>
            </w:tcBorders>
          </w:tcPr>
          <w:p w14:paraId="41B67F5B"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funskipct</w:t>
            </w:r>
          </w:p>
        </w:tc>
      </w:tr>
      <w:tr w:rsidR="009713EE" w14:paraId="120C17A4" w14:textId="77777777" w:rsidTr="009713EE">
        <w:tc>
          <w:tcPr>
            <w:tcW w:w="1800" w:type="dxa"/>
            <w:tcBorders>
              <w:top w:val="nil"/>
              <w:left w:val="nil"/>
              <w:bottom w:val="nil"/>
              <w:right w:val="nil"/>
            </w:tcBorders>
          </w:tcPr>
          <w:p w14:paraId="795C940A" w14:textId="77777777" w:rsidR="00EE4920" w:rsidRDefault="00EE4920"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fowner</w:t>
            </w:r>
          </w:p>
        </w:tc>
        <w:tc>
          <w:tcPr>
            <w:tcW w:w="1250" w:type="dxa"/>
            <w:tcBorders>
              <w:top w:val="nil"/>
              <w:left w:val="nil"/>
              <w:bottom w:val="nil"/>
              <w:right w:val="nil"/>
            </w:tcBorders>
          </w:tcPr>
          <w:p w14:paraId="6FA84003" w14:textId="77777777" w:rsidR="00EE4920" w:rsidRDefault="00EE4920"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-1.6384</w:t>
            </w:r>
          </w:p>
        </w:tc>
        <w:tc>
          <w:tcPr>
            <w:tcW w:w="1180" w:type="dxa"/>
            <w:tcBorders>
              <w:top w:val="nil"/>
              <w:left w:val="nil"/>
              <w:bottom w:val="nil"/>
              <w:right w:val="nil"/>
            </w:tcBorders>
          </w:tcPr>
          <w:p w14:paraId="24ACA103" w14:textId="77777777" w:rsidR="00EE4920" w:rsidRDefault="00EE4920" w:rsidP="00C22AC4">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0DA9B58D" w14:textId="5CEEE97C" w:rsidR="00EE4920" w:rsidRDefault="00EE4920"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5.2470**</w:t>
            </w:r>
          </w:p>
        </w:tc>
        <w:tc>
          <w:tcPr>
            <w:tcW w:w="1300" w:type="dxa"/>
            <w:tcBorders>
              <w:top w:val="nil"/>
              <w:left w:val="nil"/>
              <w:bottom w:val="nil"/>
              <w:right w:val="nil"/>
            </w:tcBorders>
          </w:tcPr>
          <w:p w14:paraId="42A6A44F" w14:textId="77777777" w:rsidR="00EE4920" w:rsidRDefault="00EE4920" w:rsidP="00C22AC4">
            <w:pPr>
              <w:widowControl w:val="0"/>
              <w:autoSpaceDE w:val="0"/>
              <w:autoSpaceDN w:val="0"/>
              <w:adjustRightInd w:val="0"/>
              <w:jc w:val="center"/>
              <w:rPr>
                <w:rFonts w:ascii="Garamond" w:eastAsia="Times New Roman" w:hAnsi="Garamond"/>
                <w:sz w:val="20"/>
                <w:szCs w:val="20"/>
              </w:rPr>
            </w:pPr>
          </w:p>
        </w:tc>
        <w:tc>
          <w:tcPr>
            <w:tcW w:w="1270" w:type="dxa"/>
            <w:tcBorders>
              <w:top w:val="nil"/>
              <w:left w:val="nil"/>
              <w:bottom w:val="nil"/>
              <w:right w:val="nil"/>
            </w:tcBorders>
          </w:tcPr>
          <w:p w14:paraId="0DFA4C7C" w14:textId="77777777" w:rsidR="00EE4920" w:rsidRDefault="00EE4920"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-1.7957</w:t>
            </w:r>
          </w:p>
        </w:tc>
        <w:tc>
          <w:tcPr>
            <w:tcW w:w="1200" w:type="dxa"/>
            <w:tcBorders>
              <w:top w:val="nil"/>
              <w:left w:val="nil"/>
              <w:bottom w:val="nil"/>
              <w:right w:val="nil"/>
            </w:tcBorders>
          </w:tcPr>
          <w:p w14:paraId="5654E618" w14:textId="77777777" w:rsidR="00EE4920" w:rsidRDefault="00EE4920" w:rsidP="00C22AC4">
            <w:pPr>
              <w:widowControl w:val="0"/>
              <w:autoSpaceDE w:val="0"/>
              <w:autoSpaceDN w:val="0"/>
              <w:adjustRightInd w:val="0"/>
              <w:jc w:val="center"/>
              <w:rPr>
                <w:rFonts w:ascii="Garamond" w:eastAsia="Times New Roman" w:hAnsi="Garamond"/>
                <w:sz w:val="20"/>
                <w:szCs w:val="20"/>
              </w:rPr>
            </w:pPr>
          </w:p>
        </w:tc>
      </w:tr>
      <w:tr w:rsidR="009713EE" w14:paraId="7137ECE2" w14:textId="77777777" w:rsidTr="009713EE">
        <w:tc>
          <w:tcPr>
            <w:tcW w:w="1800" w:type="dxa"/>
            <w:tcBorders>
              <w:top w:val="nil"/>
              <w:left w:val="nil"/>
              <w:bottom w:val="nil"/>
              <w:right w:val="nil"/>
            </w:tcBorders>
          </w:tcPr>
          <w:p w14:paraId="74F397C9" w14:textId="77777777" w:rsidR="00EE4920" w:rsidRDefault="00EE4920"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4012F67A" w14:textId="77777777" w:rsidR="00EE4920" w:rsidRDefault="00EE4920"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(1.4023)</w:t>
            </w:r>
          </w:p>
        </w:tc>
        <w:tc>
          <w:tcPr>
            <w:tcW w:w="1180" w:type="dxa"/>
            <w:tcBorders>
              <w:top w:val="nil"/>
              <w:left w:val="nil"/>
              <w:bottom w:val="nil"/>
              <w:right w:val="nil"/>
            </w:tcBorders>
          </w:tcPr>
          <w:p w14:paraId="328674EC" w14:textId="77777777" w:rsidR="00EE4920" w:rsidRDefault="00EE4920" w:rsidP="00C22AC4">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6B4049F7" w14:textId="5516C8A1" w:rsidR="00EE4920" w:rsidRDefault="00EE4920"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(2.3877)</w:t>
            </w:r>
          </w:p>
        </w:tc>
        <w:tc>
          <w:tcPr>
            <w:tcW w:w="1300" w:type="dxa"/>
            <w:tcBorders>
              <w:top w:val="nil"/>
              <w:left w:val="nil"/>
              <w:bottom w:val="nil"/>
              <w:right w:val="nil"/>
            </w:tcBorders>
          </w:tcPr>
          <w:p w14:paraId="1C626678" w14:textId="77777777" w:rsidR="00EE4920" w:rsidRDefault="00EE4920" w:rsidP="00C22AC4">
            <w:pPr>
              <w:widowControl w:val="0"/>
              <w:autoSpaceDE w:val="0"/>
              <w:autoSpaceDN w:val="0"/>
              <w:adjustRightInd w:val="0"/>
              <w:jc w:val="center"/>
              <w:rPr>
                <w:rFonts w:ascii="Garamond" w:eastAsia="Times New Roman" w:hAnsi="Garamond"/>
                <w:sz w:val="20"/>
                <w:szCs w:val="20"/>
              </w:rPr>
            </w:pPr>
          </w:p>
        </w:tc>
        <w:tc>
          <w:tcPr>
            <w:tcW w:w="1270" w:type="dxa"/>
            <w:tcBorders>
              <w:top w:val="nil"/>
              <w:left w:val="nil"/>
              <w:bottom w:val="nil"/>
              <w:right w:val="nil"/>
            </w:tcBorders>
          </w:tcPr>
          <w:p w14:paraId="0601C611" w14:textId="77777777" w:rsidR="00EE4920" w:rsidRDefault="00EE4920"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(2.2087)</w:t>
            </w:r>
          </w:p>
        </w:tc>
        <w:tc>
          <w:tcPr>
            <w:tcW w:w="1200" w:type="dxa"/>
            <w:tcBorders>
              <w:top w:val="nil"/>
              <w:left w:val="nil"/>
              <w:bottom w:val="nil"/>
              <w:right w:val="nil"/>
            </w:tcBorders>
          </w:tcPr>
          <w:p w14:paraId="0D181DB2" w14:textId="77777777" w:rsidR="00EE4920" w:rsidRDefault="00EE4920" w:rsidP="00C22AC4">
            <w:pPr>
              <w:widowControl w:val="0"/>
              <w:autoSpaceDE w:val="0"/>
              <w:autoSpaceDN w:val="0"/>
              <w:adjustRightInd w:val="0"/>
              <w:jc w:val="center"/>
              <w:rPr>
                <w:rFonts w:ascii="Garamond" w:eastAsia="Times New Roman" w:hAnsi="Garamond"/>
                <w:sz w:val="20"/>
                <w:szCs w:val="20"/>
              </w:rPr>
            </w:pPr>
          </w:p>
        </w:tc>
      </w:tr>
      <w:tr w:rsidR="009713EE" w14:paraId="7A9685D3" w14:textId="77777777" w:rsidTr="009713EE">
        <w:tc>
          <w:tcPr>
            <w:tcW w:w="1800" w:type="dxa"/>
            <w:tcBorders>
              <w:top w:val="nil"/>
              <w:left w:val="nil"/>
              <w:bottom w:val="nil"/>
              <w:right w:val="nil"/>
            </w:tcBorders>
          </w:tcPr>
          <w:p w14:paraId="0987954A" w14:textId="77777777" w:rsidR="00EE4920" w:rsidRDefault="00EE4920"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fmanager</w:t>
            </w:r>
          </w:p>
        </w:tc>
        <w:tc>
          <w:tcPr>
            <w:tcW w:w="1250" w:type="dxa"/>
            <w:tcBorders>
              <w:top w:val="nil"/>
              <w:left w:val="nil"/>
              <w:bottom w:val="nil"/>
              <w:right w:val="nil"/>
            </w:tcBorders>
          </w:tcPr>
          <w:p w14:paraId="3176DCAC" w14:textId="77777777" w:rsidR="00EE4920" w:rsidRDefault="00EE4920"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-2.5658*</w:t>
            </w:r>
          </w:p>
        </w:tc>
        <w:tc>
          <w:tcPr>
            <w:tcW w:w="1180" w:type="dxa"/>
            <w:tcBorders>
              <w:top w:val="nil"/>
              <w:left w:val="nil"/>
              <w:bottom w:val="nil"/>
              <w:right w:val="nil"/>
            </w:tcBorders>
          </w:tcPr>
          <w:p w14:paraId="37FC9371" w14:textId="77777777" w:rsidR="00EE4920" w:rsidRDefault="00EE4920" w:rsidP="00C22AC4">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6FB13189" w14:textId="4F57295B" w:rsidR="00EE4920" w:rsidRDefault="00EE4920"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1.4998</w:t>
            </w:r>
          </w:p>
        </w:tc>
        <w:tc>
          <w:tcPr>
            <w:tcW w:w="1300" w:type="dxa"/>
            <w:tcBorders>
              <w:top w:val="nil"/>
              <w:left w:val="nil"/>
              <w:bottom w:val="nil"/>
              <w:right w:val="nil"/>
            </w:tcBorders>
          </w:tcPr>
          <w:p w14:paraId="7BC64CA7" w14:textId="77777777" w:rsidR="00EE4920" w:rsidRDefault="00EE4920" w:rsidP="00C22AC4">
            <w:pPr>
              <w:widowControl w:val="0"/>
              <w:autoSpaceDE w:val="0"/>
              <w:autoSpaceDN w:val="0"/>
              <w:adjustRightInd w:val="0"/>
              <w:jc w:val="center"/>
              <w:rPr>
                <w:rFonts w:ascii="Garamond" w:eastAsia="Times New Roman" w:hAnsi="Garamond"/>
                <w:sz w:val="20"/>
                <w:szCs w:val="20"/>
              </w:rPr>
            </w:pPr>
          </w:p>
        </w:tc>
        <w:tc>
          <w:tcPr>
            <w:tcW w:w="1270" w:type="dxa"/>
            <w:tcBorders>
              <w:top w:val="nil"/>
              <w:left w:val="nil"/>
              <w:bottom w:val="nil"/>
              <w:right w:val="nil"/>
            </w:tcBorders>
          </w:tcPr>
          <w:p w14:paraId="0177947D" w14:textId="77777777" w:rsidR="00EE4920" w:rsidRDefault="00EE4920"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-2.6309</w:t>
            </w:r>
          </w:p>
        </w:tc>
        <w:tc>
          <w:tcPr>
            <w:tcW w:w="1200" w:type="dxa"/>
            <w:tcBorders>
              <w:top w:val="nil"/>
              <w:left w:val="nil"/>
              <w:bottom w:val="nil"/>
              <w:right w:val="nil"/>
            </w:tcBorders>
          </w:tcPr>
          <w:p w14:paraId="63882F96" w14:textId="77777777" w:rsidR="00EE4920" w:rsidRDefault="00EE4920" w:rsidP="00C22AC4">
            <w:pPr>
              <w:widowControl w:val="0"/>
              <w:autoSpaceDE w:val="0"/>
              <w:autoSpaceDN w:val="0"/>
              <w:adjustRightInd w:val="0"/>
              <w:jc w:val="center"/>
              <w:rPr>
                <w:rFonts w:ascii="Garamond" w:eastAsia="Times New Roman" w:hAnsi="Garamond"/>
                <w:sz w:val="20"/>
                <w:szCs w:val="20"/>
              </w:rPr>
            </w:pPr>
          </w:p>
        </w:tc>
      </w:tr>
      <w:tr w:rsidR="009713EE" w14:paraId="7BFDED0B" w14:textId="77777777" w:rsidTr="009713EE">
        <w:trPr>
          <w:trHeight w:val="252"/>
        </w:trPr>
        <w:tc>
          <w:tcPr>
            <w:tcW w:w="1800" w:type="dxa"/>
            <w:tcBorders>
              <w:top w:val="nil"/>
              <w:left w:val="nil"/>
              <w:bottom w:val="nil"/>
              <w:right w:val="nil"/>
            </w:tcBorders>
          </w:tcPr>
          <w:p w14:paraId="7B98F060" w14:textId="77777777" w:rsidR="00EE4920" w:rsidRDefault="00EE4920"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354A957A" w14:textId="77777777" w:rsidR="00EE4920" w:rsidRDefault="00EE4920"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(1.3277)</w:t>
            </w:r>
          </w:p>
        </w:tc>
        <w:tc>
          <w:tcPr>
            <w:tcW w:w="1180" w:type="dxa"/>
            <w:tcBorders>
              <w:top w:val="nil"/>
              <w:left w:val="nil"/>
              <w:bottom w:val="nil"/>
              <w:right w:val="nil"/>
            </w:tcBorders>
          </w:tcPr>
          <w:p w14:paraId="095533E1" w14:textId="77777777" w:rsidR="00EE4920" w:rsidRDefault="00EE4920" w:rsidP="00C22AC4">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24B3E7F3" w14:textId="20012E2D" w:rsidR="00EE4920" w:rsidRDefault="00EE4920"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(2.2324)</w:t>
            </w:r>
          </w:p>
        </w:tc>
        <w:tc>
          <w:tcPr>
            <w:tcW w:w="1300" w:type="dxa"/>
            <w:tcBorders>
              <w:top w:val="nil"/>
              <w:left w:val="nil"/>
              <w:bottom w:val="nil"/>
              <w:right w:val="nil"/>
            </w:tcBorders>
          </w:tcPr>
          <w:p w14:paraId="24D62B5F" w14:textId="77777777" w:rsidR="00EE4920" w:rsidRDefault="00EE4920" w:rsidP="00C22AC4">
            <w:pPr>
              <w:widowControl w:val="0"/>
              <w:autoSpaceDE w:val="0"/>
              <w:autoSpaceDN w:val="0"/>
              <w:adjustRightInd w:val="0"/>
              <w:jc w:val="center"/>
              <w:rPr>
                <w:rFonts w:ascii="Garamond" w:eastAsia="Times New Roman" w:hAnsi="Garamond"/>
                <w:sz w:val="20"/>
                <w:szCs w:val="20"/>
              </w:rPr>
            </w:pPr>
          </w:p>
        </w:tc>
        <w:tc>
          <w:tcPr>
            <w:tcW w:w="1270" w:type="dxa"/>
            <w:tcBorders>
              <w:top w:val="nil"/>
              <w:left w:val="nil"/>
              <w:bottom w:val="nil"/>
              <w:right w:val="nil"/>
            </w:tcBorders>
          </w:tcPr>
          <w:p w14:paraId="474AAA09" w14:textId="77777777" w:rsidR="00EE4920" w:rsidRDefault="00EE4920"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(2.0913)</w:t>
            </w:r>
          </w:p>
        </w:tc>
        <w:tc>
          <w:tcPr>
            <w:tcW w:w="1200" w:type="dxa"/>
            <w:tcBorders>
              <w:top w:val="nil"/>
              <w:left w:val="nil"/>
              <w:bottom w:val="nil"/>
              <w:right w:val="nil"/>
            </w:tcBorders>
          </w:tcPr>
          <w:p w14:paraId="166A02E6" w14:textId="77777777" w:rsidR="00EE4920" w:rsidRDefault="00EE4920" w:rsidP="00C22AC4">
            <w:pPr>
              <w:widowControl w:val="0"/>
              <w:autoSpaceDE w:val="0"/>
              <w:autoSpaceDN w:val="0"/>
              <w:adjustRightInd w:val="0"/>
              <w:jc w:val="center"/>
              <w:rPr>
                <w:rFonts w:ascii="Garamond" w:eastAsia="Times New Roman" w:hAnsi="Garamond"/>
                <w:sz w:val="20"/>
                <w:szCs w:val="20"/>
              </w:rPr>
            </w:pPr>
          </w:p>
        </w:tc>
      </w:tr>
      <w:tr w:rsidR="009713EE" w14:paraId="63A75AFA" w14:textId="77777777" w:rsidTr="009713EE">
        <w:tc>
          <w:tcPr>
            <w:tcW w:w="1800" w:type="dxa"/>
            <w:tcBorders>
              <w:top w:val="nil"/>
              <w:left w:val="nil"/>
              <w:bottom w:val="nil"/>
              <w:right w:val="nil"/>
            </w:tcBorders>
          </w:tcPr>
          <w:p w14:paraId="577BC7BD" w14:textId="77777777" w:rsidR="006474FE" w:rsidRDefault="006474FE"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ifcfemale</w:t>
            </w:r>
          </w:p>
        </w:tc>
        <w:tc>
          <w:tcPr>
            <w:tcW w:w="1250" w:type="dxa"/>
            <w:tcBorders>
              <w:top w:val="nil"/>
              <w:left w:val="nil"/>
              <w:bottom w:val="nil"/>
              <w:right w:val="nil"/>
            </w:tcBorders>
          </w:tcPr>
          <w:p w14:paraId="42AA8A88" w14:textId="77777777" w:rsidR="006474FE" w:rsidRDefault="006474FE" w:rsidP="00C22AC4">
            <w:pPr>
              <w:widowControl w:val="0"/>
              <w:autoSpaceDE w:val="0"/>
              <w:autoSpaceDN w:val="0"/>
              <w:adjustRightInd w:val="0"/>
              <w:jc w:val="center"/>
              <w:rPr>
                <w:rFonts w:ascii="Garamond" w:eastAsia="Times New Roman" w:hAnsi="Garamond"/>
                <w:sz w:val="20"/>
                <w:szCs w:val="20"/>
              </w:rPr>
            </w:pPr>
          </w:p>
        </w:tc>
        <w:tc>
          <w:tcPr>
            <w:tcW w:w="1180" w:type="dxa"/>
            <w:tcBorders>
              <w:top w:val="nil"/>
              <w:left w:val="nil"/>
              <w:bottom w:val="nil"/>
              <w:right w:val="nil"/>
            </w:tcBorders>
          </w:tcPr>
          <w:p w14:paraId="23915A53"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-2.1223</w:t>
            </w:r>
          </w:p>
        </w:tc>
        <w:tc>
          <w:tcPr>
            <w:tcW w:w="1300" w:type="dxa"/>
            <w:tcBorders>
              <w:top w:val="nil"/>
              <w:left w:val="nil"/>
              <w:bottom w:val="nil"/>
              <w:right w:val="nil"/>
            </w:tcBorders>
          </w:tcPr>
          <w:p w14:paraId="1A42F09B" w14:textId="77777777" w:rsidR="006474FE" w:rsidRDefault="006474FE" w:rsidP="00C22AC4">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1515249B" w14:textId="2EA8854C"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2.6834</w:t>
            </w:r>
          </w:p>
        </w:tc>
        <w:tc>
          <w:tcPr>
            <w:tcW w:w="1270" w:type="dxa"/>
            <w:tcBorders>
              <w:top w:val="nil"/>
              <w:left w:val="nil"/>
              <w:bottom w:val="nil"/>
              <w:right w:val="nil"/>
            </w:tcBorders>
          </w:tcPr>
          <w:p w14:paraId="672A0DEC" w14:textId="77777777" w:rsidR="006474FE" w:rsidRDefault="006474FE" w:rsidP="00C22AC4">
            <w:pPr>
              <w:widowControl w:val="0"/>
              <w:autoSpaceDE w:val="0"/>
              <w:autoSpaceDN w:val="0"/>
              <w:adjustRightInd w:val="0"/>
              <w:jc w:val="center"/>
              <w:rPr>
                <w:rFonts w:ascii="Garamond" w:eastAsia="Times New Roman" w:hAnsi="Garamond"/>
                <w:sz w:val="20"/>
                <w:szCs w:val="20"/>
              </w:rPr>
            </w:pPr>
          </w:p>
        </w:tc>
        <w:tc>
          <w:tcPr>
            <w:tcW w:w="1200" w:type="dxa"/>
            <w:tcBorders>
              <w:top w:val="nil"/>
              <w:left w:val="nil"/>
              <w:bottom w:val="nil"/>
              <w:right w:val="nil"/>
            </w:tcBorders>
          </w:tcPr>
          <w:p w14:paraId="5364F8BD"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-2.6418</w:t>
            </w:r>
          </w:p>
        </w:tc>
      </w:tr>
      <w:tr w:rsidR="009713EE" w14:paraId="19662447" w14:textId="77777777" w:rsidTr="009713EE">
        <w:tc>
          <w:tcPr>
            <w:tcW w:w="1800" w:type="dxa"/>
            <w:tcBorders>
              <w:top w:val="nil"/>
              <w:left w:val="nil"/>
              <w:bottom w:val="nil"/>
              <w:right w:val="nil"/>
            </w:tcBorders>
          </w:tcPr>
          <w:p w14:paraId="265A0D60" w14:textId="77777777" w:rsidR="006474FE" w:rsidRDefault="006474FE"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67BFEC92" w14:textId="77777777" w:rsidR="006474FE" w:rsidRDefault="006474FE" w:rsidP="00C22AC4">
            <w:pPr>
              <w:widowControl w:val="0"/>
              <w:autoSpaceDE w:val="0"/>
              <w:autoSpaceDN w:val="0"/>
              <w:adjustRightInd w:val="0"/>
              <w:jc w:val="center"/>
              <w:rPr>
                <w:rFonts w:ascii="Garamond" w:eastAsia="Times New Roman" w:hAnsi="Garamond"/>
                <w:sz w:val="20"/>
                <w:szCs w:val="20"/>
              </w:rPr>
            </w:pPr>
          </w:p>
        </w:tc>
        <w:tc>
          <w:tcPr>
            <w:tcW w:w="1180" w:type="dxa"/>
            <w:tcBorders>
              <w:top w:val="nil"/>
              <w:left w:val="nil"/>
              <w:bottom w:val="nil"/>
              <w:right w:val="nil"/>
            </w:tcBorders>
          </w:tcPr>
          <w:p w14:paraId="48E38EEE"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(1.3465)</w:t>
            </w:r>
          </w:p>
        </w:tc>
        <w:tc>
          <w:tcPr>
            <w:tcW w:w="1300" w:type="dxa"/>
            <w:tcBorders>
              <w:top w:val="nil"/>
              <w:left w:val="nil"/>
              <w:bottom w:val="nil"/>
              <w:right w:val="nil"/>
            </w:tcBorders>
          </w:tcPr>
          <w:p w14:paraId="5CEF1DE5" w14:textId="77777777" w:rsidR="006474FE" w:rsidRDefault="006474FE" w:rsidP="00C22AC4">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5C5AC76F" w14:textId="120E85FC"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(2.2916)</w:t>
            </w:r>
          </w:p>
        </w:tc>
        <w:tc>
          <w:tcPr>
            <w:tcW w:w="1270" w:type="dxa"/>
            <w:tcBorders>
              <w:top w:val="nil"/>
              <w:left w:val="nil"/>
              <w:bottom w:val="nil"/>
              <w:right w:val="nil"/>
            </w:tcBorders>
          </w:tcPr>
          <w:p w14:paraId="21A1E716" w14:textId="77777777" w:rsidR="006474FE" w:rsidRDefault="006474FE" w:rsidP="00C22AC4">
            <w:pPr>
              <w:widowControl w:val="0"/>
              <w:autoSpaceDE w:val="0"/>
              <w:autoSpaceDN w:val="0"/>
              <w:adjustRightInd w:val="0"/>
              <w:jc w:val="center"/>
              <w:rPr>
                <w:rFonts w:ascii="Garamond" w:eastAsia="Times New Roman" w:hAnsi="Garamond"/>
                <w:sz w:val="20"/>
                <w:szCs w:val="20"/>
              </w:rPr>
            </w:pPr>
          </w:p>
        </w:tc>
        <w:tc>
          <w:tcPr>
            <w:tcW w:w="1200" w:type="dxa"/>
            <w:tcBorders>
              <w:top w:val="nil"/>
              <w:left w:val="nil"/>
              <w:bottom w:val="nil"/>
              <w:right w:val="nil"/>
            </w:tcBorders>
          </w:tcPr>
          <w:p w14:paraId="5B2AF0D6"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(2.1189)</w:t>
            </w:r>
          </w:p>
        </w:tc>
      </w:tr>
      <w:tr w:rsidR="009713EE" w14:paraId="02D338AA" w14:textId="77777777" w:rsidTr="009713EE">
        <w:tc>
          <w:tcPr>
            <w:tcW w:w="1800" w:type="dxa"/>
            <w:tcBorders>
              <w:top w:val="nil"/>
              <w:left w:val="nil"/>
              <w:bottom w:val="nil"/>
              <w:right w:val="nil"/>
            </w:tcBorders>
          </w:tcPr>
          <w:p w14:paraId="7E8A65CC" w14:textId="77777777" w:rsidR="006474FE" w:rsidRDefault="006474FE"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large</w:t>
            </w:r>
          </w:p>
        </w:tc>
        <w:tc>
          <w:tcPr>
            <w:tcW w:w="1250" w:type="dxa"/>
            <w:tcBorders>
              <w:top w:val="nil"/>
              <w:left w:val="nil"/>
              <w:bottom w:val="nil"/>
              <w:right w:val="nil"/>
            </w:tcBorders>
          </w:tcPr>
          <w:p w14:paraId="1E70312E"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-4.9363***</w:t>
            </w:r>
          </w:p>
        </w:tc>
        <w:tc>
          <w:tcPr>
            <w:tcW w:w="1180" w:type="dxa"/>
            <w:tcBorders>
              <w:top w:val="nil"/>
              <w:left w:val="nil"/>
              <w:bottom w:val="nil"/>
              <w:right w:val="nil"/>
            </w:tcBorders>
          </w:tcPr>
          <w:p w14:paraId="511B851B"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-5.0049***</w:t>
            </w:r>
          </w:p>
        </w:tc>
        <w:tc>
          <w:tcPr>
            <w:tcW w:w="1300" w:type="dxa"/>
            <w:tcBorders>
              <w:top w:val="nil"/>
              <w:left w:val="nil"/>
              <w:bottom w:val="nil"/>
              <w:right w:val="nil"/>
            </w:tcBorders>
          </w:tcPr>
          <w:p w14:paraId="27CE3D05" w14:textId="25F11ACF"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-3.9543**</w:t>
            </w:r>
          </w:p>
        </w:tc>
        <w:tc>
          <w:tcPr>
            <w:tcW w:w="1300" w:type="dxa"/>
            <w:tcBorders>
              <w:top w:val="nil"/>
              <w:left w:val="nil"/>
              <w:bottom w:val="nil"/>
              <w:right w:val="nil"/>
            </w:tcBorders>
          </w:tcPr>
          <w:p w14:paraId="2E07A4FC" w14:textId="2E6C3881"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-4.0736**</w:t>
            </w:r>
          </w:p>
        </w:tc>
        <w:tc>
          <w:tcPr>
            <w:tcW w:w="1270" w:type="dxa"/>
            <w:tcBorders>
              <w:top w:val="nil"/>
              <w:left w:val="nil"/>
              <w:bottom w:val="nil"/>
              <w:right w:val="nil"/>
            </w:tcBorders>
          </w:tcPr>
          <w:p w14:paraId="76512BEA"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-4.4002**</w:t>
            </w:r>
          </w:p>
        </w:tc>
        <w:tc>
          <w:tcPr>
            <w:tcW w:w="1200" w:type="dxa"/>
            <w:tcBorders>
              <w:top w:val="nil"/>
              <w:left w:val="nil"/>
              <w:bottom w:val="nil"/>
              <w:right w:val="nil"/>
            </w:tcBorders>
          </w:tcPr>
          <w:p w14:paraId="230E9E14"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-4.4963**</w:t>
            </w:r>
          </w:p>
        </w:tc>
      </w:tr>
      <w:tr w:rsidR="009713EE" w14:paraId="4AF44625" w14:textId="77777777" w:rsidTr="009713EE">
        <w:tc>
          <w:tcPr>
            <w:tcW w:w="1800" w:type="dxa"/>
            <w:tcBorders>
              <w:top w:val="nil"/>
              <w:left w:val="nil"/>
              <w:bottom w:val="nil"/>
              <w:right w:val="nil"/>
            </w:tcBorders>
          </w:tcPr>
          <w:p w14:paraId="7C318B99" w14:textId="77777777" w:rsidR="006474FE" w:rsidRDefault="006474FE"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13C5757B"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(1.1405)</w:t>
            </w:r>
          </w:p>
        </w:tc>
        <w:tc>
          <w:tcPr>
            <w:tcW w:w="1180" w:type="dxa"/>
            <w:tcBorders>
              <w:top w:val="nil"/>
              <w:left w:val="nil"/>
              <w:bottom w:val="nil"/>
              <w:right w:val="nil"/>
            </w:tcBorders>
          </w:tcPr>
          <w:p w14:paraId="1938B4B2"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(1.1413)</w:t>
            </w:r>
          </w:p>
        </w:tc>
        <w:tc>
          <w:tcPr>
            <w:tcW w:w="1300" w:type="dxa"/>
            <w:tcBorders>
              <w:top w:val="nil"/>
              <w:left w:val="nil"/>
              <w:bottom w:val="nil"/>
              <w:right w:val="nil"/>
            </w:tcBorders>
          </w:tcPr>
          <w:p w14:paraId="2F78CF4E" w14:textId="2B0E1B89"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(1.9144)</w:t>
            </w:r>
          </w:p>
        </w:tc>
        <w:tc>
          <w:tcPr>
            <w:tcW w:w="1300" w:type="dxa"/>
            <w:tcBorders>
              <w:top w:val="nil"/>
              <w:left w:val="nil"/>
              <w:bottom w:val="nil"/>
              <w:right w:val="nil"/>
            </w:tcBorders>
          </w:tcPr>
          <w:p w14:paraId="48B5B77B" w14:textId="5CB77C2A"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(1.9171)</w:t>
            </w:r>
          </w:p>
        </w:tc>
        <w:tc>
          <w:tcPr>
            <w:tcW w:w="1270" w:type="dxa"/>
            <w:tcBorders>
              <w:top w:val="nil"/>
              <w:left w:val="nil"/>
              <w:bottom w:val="nil"/>
              <w:right w:val="nil"/>
            </w:tcBorders>
          </w:tcPr>
          <w:p w14:paraId="7E4CC2D8"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(1.7973)</w:t>
            </w:r>
          </w:p>
        </w:tc>
        <w:tc>
          <w:tcPr>
            <w:tcW w:w="1200" w:type="dxa"/>
            <w:tcBorders>
              <w:top w:val="nil"/>
              <w:left w:val="nil"/>
              <w:bottom w:val="nil"/>
              <w:right w:val="nil"/>
            </w:tcBorders>
          </w:tcPr>
          <w:p w14:paraId="61DBDE84"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(1.797)</w:t>
            </w:r>
          </w:p>
        </w:tc>
      </w:tr>
      <w:tr w:rsidR="009713EE" w14:paraId="20D673B1" w14:textId="77777777" w:rsidTr="009713EE">
        <w:tc>
          <w:tcPr>
            <w:tcW w:w="1800" w:type="dxa"/>
            <w:tcBorders>
              <w:top w:val="nil"/>
              <w:left w:val="nil"/>
              <w:bottom w:val="nil"/>
              <w:right w:val="nil"/>
            </w:tcBorders>
          </w:tcPr>
          <w:p w14:paraId="1833CB44" w14:textId="77777777" w:rsidR="006474FE" w:rsidRDefault="006474FE"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startup</w:t>
            </w:r>
          </w:p>
        </w:tc>
        <w:tc>
          <w:tcPr>
            <w:tcW w:w="1250" w:type="dxa"/>
            <w:tcBorders>
              <w:top w:val="nil"/>
              <w:left w:val="nil"/>
              <w:bottom w:val="nil"/>
              <w:right w:val="nil"/>
            </w:tcBorders>
          </w:tcPr>
          <w:p w14:paraId="1609B0AB"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-3.3335</w:t>
            </w:r>
          </w:p>
        </w:tc>
        <w:tc>
          <w:tcPr>
            <w:tcW w:w="1180" w:type="dxa"/>
            <w:tcBorders>
              <w:top w:val="nil"/>
              <w:left w:val="nil"/>
              <w:bottom w:val="nil"/>
              <w:right w:val="nil"/>
            </w:tcBorders>
          </w:tcPr>
          <w:p w14:paraId="0CCB561C"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-3.3149</w:t>
            </w:r>
          </w:p>
        </w:tc>
        <w:tc>
          <w:tcPr>
            <w:tcW w:w="1300" w:type="dxa"/>
            <w:tcBorders>
              <w:top w:val="nil"/>
              <w:left w:val="nil"/>
              <w:bottom w:val="nil"/>
              <w:right w:val="nil"/>
            </w:tcBorders>
          </w:tcPr>
          <w:p w14:paraId="6FB3164F" w14:textId="4373D2F8"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-9.7844*</w:t>
            </w:r>
          </w:p>
        </w:tc>
        <w:tc>
          <w:tcPr>
            <w:tcW w:w="1300" w:type="dxa"/>
            <w:tcBorders>
              <w:top w:val="nil"/>
              <w:left w:val="nil"/>
              <w:bottom w:val="nil"/>
              <w:right w:val="nil"/>
            </w:tcBorders>
          </w:tcPr>
          <w:p w14:paraId="446BBFFF" w14:textId="1260F841"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-9.9283*</w:t>
            </w:r>
          </w:p>
        </w:tc>
        <w:tc>
          <w:tcPr>
            <w:tcW w:w="1270" w:type="dxa"/>
            <w:tcBorders>
              <w:top w:val="nil"/>
              <w:left w:val="nil"/>
              <w:bottom w:val="nil"/>
              <w:right w:val="nil"/>
            </w:tcBorders>
          </w:tcPr>
          <w:p w14:paraId="74B177AB"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6.1239</w:t>
            </w:r>
          </w:p>
        </w:tc>
        <w:tc>
          <w:tcPr>
            <w:tcW w:w="1200" w:type="dxa"/>
            <w:tcBorders>
              <w:top w:val="nil"/>
              <w:left w:val="nil"/>
              <w:bottom w:val="nil"/>
              <w:right w:val="nil"/>
            </w:tcBorders>
          </w:tcPr>
          <w:p w14:paraId="5748D9C0"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6.1176</w:t>
            </w:r>
          </w:p>
        </w:tc>
      </w:tr>
      <w:tr w:rsidR="009713EE" w14:paraId="10FD6D78" w14:textId="77777777" w:rsidTr="009713EE">
        <w:tc>
          <w:tcPr>
            <w:tcW w:w="1800" w:type="dxa"/>
            <w:tcBorders>
              <w:top w:val="nil"/>
              <w:left w:val="nil"/>
              <w:bottom w:val="nil"/>
              <w:right w:val="nil"/>
            </w:tcBorders>
          </w:tcPr>
          <w:p w14:paraId="5E211814" w14:textId="77777777" w:rsidR="006474FE" w:rsidRDefault="006474FE"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36A59BBF"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(3.4915)</w:t>
            </w:r>
          </w:p>
        </w:tc>
        <w:tc>
          <w:tcPr>
            <w:tcW w:w="1180" w:type="dxa"/>
            <w:tcBorders>
              <w:top w:val="nil"/>
              <w:left w:val="nil"/>
              <w:bottom w:val="nil"/>
              <w:right w:val="nil"/>
            </w:tcBorders>
          </w:tcPr>
          <w:p w14:paraId="0A54B81F"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(3.4949)</w:t>
            </w:r>
          </w:p>
        </w:tc>
        <w:tc>
          <w:tcPr>
            <w:tcW w:w="1300" w:type="dxa"/>
            <w:tcBorders>
              <w:top w:val="nil"/>
              <w:left w:val="nil"/>
              <w:bottom w:val="nil"/>
              <w:right w:val="nil"/>
            </w:tcBorders>
          </w:tcPr>
          <w:p w14:paraId="6F28268B" w14:textId="10F54269"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(5.9000)</w:t>
            </w:r>
          </w:p>
        </w:tc>
        <w:tc>
          <w:tcPr>
            <w:tcW w:w="1300" w:type="dxa"/>
            <w:tcBorders>
              <w:top w:val="nil"/>
              <w:left w:val="nil"/>
              <w:bottom w:val="nil"/>
              <w:right w:val="nil"/>
            </w:tcBorders>
          </w:tcPr>
          <w:p w14:paraId="725BA5EB" w14:textId="534693E4"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(5.9091)</w:t>
            </w:r>
          </w:p>
        </w:tc>
        <w:tc>
          <w:tcPr>
            <w:tcW w:w="1270" w:type="dxa"/>
            <w:tcBorders>
              <w:top w:val="nil"/>
              <w:left w:val="nil"/>
              <w:bottom w:val="nil"/>
              <w:right w:val="nil"/>
            </w:tcBorders>
          </w:tcPr>
          <w:p w14:paraId="40F9194A"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(5.4989)</w:t>
            </w:r>
          </w:p>
        </w:tc>
        <w:tc>
          <w:tcPr>
            <w:tcW w:w="1200" w:type="dxa"/>
            <w:tcBorders>
              <w:top w:val="nil"/>
              <w:left w:val="nil"/>
              <w:bottom w:val="nil"/>
              <w:right w:val="nil"/>
            </w:tcBorders>
          </w:tcPr>
          <w:p w14:paraId="2F4BFB88"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(5.4993)</w:t>
            </w:r>
          </w:p>
        </w:tc>
      </w:tr>
      <w:tr w:rsidR="009713EE" w14:paraId="1791575B" w14:textId="77777777" w:rsidTr="009713EE">
        <w:tc>
          <w:tcPr>
            <w:tcW w:w="1800" w:type="dxa"/>
            <w:tcBorders>
              <w:top w:val="nil"/>
              <w:left w:val="nil"/>
              <w:bottom w:val="nil"/>
              <w:right w:val="nil"/>
            </w:tcBorders>
          </w:tcPr>
          <w:p w14:paraId="655D5EFF" w14:textId="77777777" w:rsidR="006474FE" w:rsidRDefault="006474FE"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growing</w:t>
            </w:r>
          </w:p>
        </w:tc>
        <w:tc>
          <w:tcPr>
            <w:tcW w:w="1250" w:type="dxa"/>
            <w:tcBorders>
              <w:top w:val="nil"/>
              <w:left w:val="nil"/>
              <w:bottom w:val="nil"/>
              <w:right w:val="nil"/>
            </w:tcBorders>
          </w:tcPr>
          <w:p w14:paraId="4A1244A3"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-1.4139</w:t>
            </w:r>
          </w:p>
        </w:tc>
        <w:tc>
          <w:tcPr>
            <w:tcW w:w="1180" w:type="dxa"/>
            <w:tcBorders>
              <w:top w:val="nil"/>
              <w:left w:val="nil"/>
              <w:bottom w:val="nil"/>
              <w:right w:val="nil"/>
            </w:tcBorders>
          </w:tcPr>
          <w:p w14:paraId="39DFFF8D"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-1.6439</w:t>
            </w:r>
          </w:p>
        </w:tc>
        <w:tc>
          <w:tcPr>
            <w:tcW w:w="1300" w:type="dxa"/>
            <w:tcBorders>
              <w:top w:val="nil"/>
              <w:left w:val="nil"/>
              <w:bottom w:val="nil"/>
              <w:right w:val="nil"/>
            </w:tcBorders>
          </w:tcPr>
          <w:p w14:paraId="615B91FF" w14:textId="4E18409B"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6.6808**</w:t>
            </w:r>
          </w:p>
        </w:tc>
        <w:tc>
          <w:tcPr>
            <w:tcW w:w="1300" w:type="dxa"/>
            <w:tcBorders>
              <w:top w:val="nil"/>
              <w:left w:val="nil"/>
              <w:bottom w:val="nil"/>
              <w:right w:val="nil"/>
            </w:tcBorders>
          </w:tcPr>
          <w:p w14:paraId="10FCD24F" w14:textId="1FD49005"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6.8562***</w:t>
            </w:r>
          </w:p>
        </w:tc>
        <w:tc>
          <w:tcPr>
            <w:tcW w:w="1270" w:type="dxa"/>
            <w:tcBorders>
              <w:top w:val="nil"/>
              <w:left w:val="nil"/>
              <w:bottom w:val="nil"/>
              <w:right w:val="nil"/>
            </w:tcBorders>
          </w:tcPr>
          <w:p w14:paraId="4E1CDF0A"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5.3333**</w:t>
            </w:r>
          </w:p>
        </w:tc>
        <w:tc>
          <w:tcPr>
            <w:tcW w:w="1200" w:type="dxa"/>
            <w:tcBorders>
              <w:top w:val="nil"/>
              <w:left w:val="nil"/>
              <w:bottom w:val="nil"/>
              <w:right w:val="nil"/>
            </w:tcBorders>
          </w:tcPr>
          <w:p w14:paraId="44A56144"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5.097**</w:t>
            </w:r>
          </w:p>
        </w:tc>
      </w:tr>
      <w:tr w:rsidR="009713EE" w14:paraId="2448D255" w14:textId="77777777" w:rsidTr="009713EE">
        <w:tc>
          <w:tcPr>
            <w:tcW w:w="1800" w:type="dxa"/>
            <w:tcBorders>
              <w:top w:val="nil"/>
              <w:left w:val="nil"/>
              <w:bottom w:val="nil"/>
              <w:right w:val="nil"/>
            </w:tcBorders>
          </w:tcPr>
          <w:p w14:paraId="3DD0F5E1" w14:textId="77777777" w:rsidR="006474FE" w:rsidRDefault="006474FE"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14759EF2"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(1.5665)</w:t>
            </w:r>
          </w:p>
        </w:tc>
        <w:tc>
          <w:tcPr>
            <w:tcW w:w="1180" w:type="dxa"/>
            <w:tcBorders>
              <w:top w:val="nil"/>
              <w:left w:val="nil"/>
              <w:bottom w:val="nil"/>
              <w:right w:val="nil"/>
            </w:tcBorders>
          </w:tcPr>
          <w:p w14:paraId="7F5F5418"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(1.5638)</w:t>
            </w:r>
          </w:p>
        </w:tc>
        <w:tc>
          <w:tcPr>
            <w:tcW w:w="1300" w:type="dxa"/>
            <w:tcBorders>
              <w:top w:val="nil"/>
              <w:left w:val="nil"/>
              <w:bottom w:val="nil"/>
              <w:right w:val="nil"/>
            </w:tcBorders>
          </w:tcPr>
          <w:p w14:paraId="072A270A" w14:textId="496D531E"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(2.6273)</w:t>
            </w:r>
          </w:p>
        </w:tc>
        <w:tc>
          <w:tcPr>
            <w:tcW w:w="1300" w:type="dxa"/>
            <w:tcBorders>
              <w:top w:val="nil"/>
              <w:left w:val="nil"/>
              <w:bottom w:val="nil"/>
              <w:right w:val="nil"/>
            </w:tcBorders>
          </w:tcPr>
          <w:p w14:paraId="77286A18" w14:textId="4C3BCF28"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(2.6242)</w:t>
            </w:r>
          </w:p>
        </w:tc>
        <w:tc>
          <w:tcPr>
            <w:tcW w:w="1270" w:type="dxa"/>
            <w:tcBorders>
              <w:top w:val="nil"/>
              <w:left w:val="nil"/>
              <w:bottom w:val="nil"/>
              <w:right w:val="nil"/>
            </w:tcBorders>
          </w:tcPr>
          <w:p w14:paraId="647B1526"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(2.4672)</w:t>
            </w:r>
          </w:p>
        </w:tc>
        <w:tc>
          <w:tcPr>
            <w:tcW w:w="1200" w:type="dxa"/>
            <w:tcBorders>
              <w:top w:val="nil"/>
              <w:left w:val="nil"/>
              <w:bottom w:val="nil"/>
              <w:right w:val="nil"/>
            </w:tcBorders>
          </w:tcPr>
          <w:p w14:paraId="60E74B83"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(2.4608)</w:t>
            </w:r>
          </w:p>
        </w:tc>
      </w:tr>
      <w:tr w:rsidR="009713EE" w14:paraId="1B152D1D" w14:textId="77777777" w:rsidTr="009713EE">
        <w:tc>
          <w:tcPr>
            <w:tcW w:w="1800" w:type="dxa"/>
            <w:tcBorders>
              <w:top w:val="nil"/>
              <w:left w:val="nil"/>
              <w:bottom w:val="nil"/>
              <w:right w:val="nil"/>
            </w:tcBorders>
          </w:tcPr>
          <w:p w14:paraId="18B9D661" w14:textId="77777777" w:rsidR="006474FE" w:rsidRDefault="006474FE"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soleprop</w:t>
            </w:r>
          </w:p>
        </w:tc>
        <w:tc>
          <w:tcPr>
            <w:tcW w:w="1250" w:type="dxa"/>
            <w:tcBorders>
              <w:top w:val="nil"/>
              <w:left w:val="nil"/>
              <w:bottom w:val="nil"/>
              <w:right w:val="nil"/>
            </w:tcBorders>
          </w:tcPr>
          <w:p w14:paraId="2C62165D"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-.812</w:t>
            </w:r>
          </w:p>
        </w:tc>
        <w:tc>
          <w:tcPr>
            <w:tcW w:w="1180" w:type="dxa"/>
            <w:tcBorders>
              <w:top w:val="nil"/>
              <w:left w:val="nil"/>
              <w:bottom w:val="nil"/>
              <w:right w:val="nil"/>
            </w:tcBorders>
          </w:tcPr>
          <w:p w14:paraId="4A00C06E"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-.8298</w:t>
            </w:r>
          </w:p>
        </w:tc>
        <w:tc>
          <w:tcPr>
            <w:tcW w:w="1300" w:type="dxa"/>
            <w:tcBorders>
              <w:top w:val="nil"/>
              <w:left w:val="nil"/>
              <w:bottom w:val="nil"/>
              <w:right w:val="nil"/>
            </w:tcBorders>
          </w:tcPr>
          <w:p w14:paraId="19E32337" w14:textId="4BA95E18"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.1783</w:t>
            </w:r>
          </w:p>
        </w:tc>
        <w:tc>
          <w:tcPr>
            <w:tcW w:w="1300" w:type="dxa"/>
            <w:tcBorders>
              <w:top w:val="nil"/>
              <w:left w:val="nil"/>
              <w:bottom w:val="nil"/>
              <w:right w:val="nil"/>
            </w:tcBorders>
          </w:tcPr>
          <w:p w14:paraId="39CAB3FF" w14:textId="3144C7C1"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.2007</w:t>
            </w:r>
          </w:p>
        </w:tc>
        <w:tc>
          <w:tcPr>
            <w:tcW w:w="1270" w:type="dxa"/>
            <w:tcBorders>
              <w:top w:val="nil"/>
              <w:left w:val="nil"/>
              <w:bottom w:val="nil"/>
              <w:right w:val="nil"/>
            </w:tcBorders>
          </w:tcPr>
          <w:p w14:paraId="30680E43"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3.0815*</w:t>
            </w:r>
          </w:p>
        </w:tc>
        <w:tc>
          <w:tcPr>
            <w:tcW w:w="1200" w:type="dxa"/>
            <w:tcBorders>
              <w:top w:val="nil"/>
              <w:left w:val="nil"/>
              <w:bottom w:val="nil"/>
              <w:right w:val="nil"/>
            </w:tcBorders>
          </w:tcPr>
          <w:p w14:paraId="22F7E4E7"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3.0427*</w:t>
            </w:r>
          </w:p>
        </w:tc>
      </w:tr>
      <w:tr w:rsidR="009713EE" w14:paraId="5D02CD7D" w14:textId="77777777" w:rsidTr="009713EE">
        <w:tc>
          <w:tcPr>
            <w:tcW w:w="1800" w:type="dxa"/>
            <w:tcBorders>
              <w:top w:val="nil"/>
              <w:left w:val="nil"/>
              <w:bottom w:val="nil"/>
              <w:right w:val="nil"/>
            </w:tcBorders>
          </w:tcPr>
          <w:p w14:paraId="1670780C" w14:textId="77777777" w:rsidR="006474FE" w:rsidRDefault="006474FE"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73BA14E9"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(1.1065)</w:t>
            </w:r>
          </w:p>
        </w:tc>
        <w:tc>
          <w:tcPr>
            <w:tcW w:w="1180" w:type="dxa"/>
            <w:tcBorders>
              <w:top w:val="nil"/>
              <w:left w:val="nil"/>
              <w:bottom w:val="nil"/>
              <w:right w:val="nil"/>
            </w:tcBorders>
          </w:tcPr>
          <w:p w14:paraId="44C12375"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(1.1085)</w:t>
            </w:r>
          </w:p>
        </w:tc>
        <w:tc>
          <w:tcPr>
            <w:tcW w:w="1300" w:type="dxa"/>
            <w:tcBorders>
              <w:top w:val="nil"/>
              <w:left w:val="nil"/>
              <w:bottom w:val="nil"/>
              <w:right w:val="nil"/>
            </w:tcBorders>
          </w:tcPr>
          <w:p w14:paraId="407A203D" w14:textId="74CD559B"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(1.8636)</w:t>
            </w:r>
          </w:p>
        </w:tc>
        <w:tc>
          <w:tcPr>
            <w:tcW w:w="1300" w:type="dxa"/>
            <w:tcBorders>
              <w:top w:val="nil"/>
              <w:left w:val="nil"/>
              <w:bottom w:val="nil"/>
              <w:right w:val="nil"/>
            </w:tcBorders>
          </w:tcPr>
          <w:p w14:paraId="28338ABF" w14:textId="1884D4F9"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(1.8681)</w:t>
            </w:r>
          </w:p>
        </w:tc>
        <w:tc>
          <w:tcPr>
            <w:tcW w:w="1270" w:type="dxa"/>
            <w:tcBorders>
              <w:top w:val="nil"/>
              <w:left w:val="nil"/>
              <w:bottom w:val="nil"/>
              <w:right w:val="nil"/>
            </w:tcBorders>
          </w:tcPr>
          <w:p w14:paraId="5C5E78E8"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(1.7446)</w:t>
            </w:r>
          </w:p>
        </w:tc>
        <w:tc>
          <w:tcPr>
            <w:tcW w:w="1200" w:type="dxa"/>
            <w:tcBorders>
              <w:top w:val="nil"/>
              <w:left w:val="nil"/>
              <w:bottom w:val="nil"/>
              <w:right w:val="nil"/>
            </w:tcBorders>
          </w:tcPr>
          <w:p w14:paraId="2F514CFA"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(1.7461)</w:t>
            </w:r>
          </w:p>
        </w:tc>
      </w:tr>
      <w:tr w:rsidR="009713EE" w14:paraId="0B5BC6D1" w14:textId="77777777" w:rsidTr="009713EE">
        <w:tc>
          <w:tcPr>
            <w:tcW w:w="1800" w:type="dxa"/>
            <w:tcBorders>
              <w:top w:val="nil"/>
              <w:left w:val="nil"/>
              <w:bottom w:val="nil"/>
              <w:right w:val="nil"/>
            </w:tcBorders>
          </w:tcPr>
          <w:p w14:paraId="4F9216DE" w14:textId="77777777" w:rsidR="006474FE" w:rsidRDefault="006474FE"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exporting</w:t>
            </w:r>
          </w:p>
        </w:tc>
        <w:tc>
          <w:tcPr>
            <w:tcW w:w="1250" w:type="dxa"/>
            <w:tcBorders>
              <w:top w:val="nil"/>
              <w:left w:val="nil"/>
              <w:bottom w:val="nil"/>
              <w:right w:val="nil"/>
            </w:tcBorders>
          </w:tcPr>
          <w:p w14:paraId="3284100D"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-2.4388**</w:t>
            </w:r>
          </w:p>
        </w:tc>
        <w:tc>
          <w:tcPr>
            <w:tcW w:w="1180" w:type="dxa"/>
            <w:tcBorders>
              <w:top w:val="nil"/>
              <w:left w:val="nil"/>
              <w:bottom w:val="nil"/>
              <w:right w:val="nil"/>
            </w:tcBorders>
          </w:tcPr>
          <w:p w14:paraId="0F688E8E"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-2.5098**</w:t>
            </w:r>
          </w:p>
        </w:tc>
        <w:tc>
          <w:tcPr>
            <w:tcW w:w="1300" w:type="dxa"/>
            <w:tcBorders>
              <w:top w:val="nil"/>
              <w:left w:val="nil"/>
              <w:bottom w:val="nil"/>
              <w:right w:val="nil"/>
            </w:tcBorders>
          </w:tcPr>
          <w:p w14:paraId="39318A2B" w14:textId="0D4C0008"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3.6696*</w:t>
            </w:r>
          </w:p>
        </w:tc>
        <w:tc>
          <w:tcPr>
            <w:tcW w:w="1300" w:type="dxa"/>
            <w:tcBorders>
              <w:top w:val="nil"/>
              <w:left w:val="nil"/>
              <w:bottom w:val="nil"/>
              <w:right w:val="nil"/>
            </w:tcBorders>
          </w:tcPr>
          <w:p w14:paraId="3C8E7062" w14:textId="6A143A06"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3.9589**</w:t>
            </w:r>
          </w:p>
        </w:tc>
        <w:tc>
          <w:tcPr>
            <w:tcW w:w="1270" w:type="dxa"/>
            <w:tcBorders>
              <w:top w:val="nil"/>
              <w:left w:val="nil"/>
              <w:bottom w:val="nil"/>
              <w:right w:val="nil"/>
            </w:tcBorders>
          </w:tcPr>
          <w:p w14:paraId="3F7A347F"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2.3908</w:t>
            </w:r>
          </w:p>
        </w:tc>
        <w:tc>
          <w:tcPr>
            <w:tcW w:w="1200" w:type="dxa"/>
            <w:tcBorders>
              <w:top w:val="nil"/>
              <w:left w:val="nil"/>
              <w:bottom w:val="nil"/>
              <w:right w:val="nil"/>
            </w:tcBorders>
          </w:tcPr>
          <w:p w14:paraId="4E3CBE42"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2.3315</w:t>
            </w:r>
          </w:p>
        </w:tc>
      </w:tr>
      <w:tr w:rsidR="009713EE" w14:paraId="34727AFC" w14:textId="77777777" w:rsidTr="009713EE">
        <w:trPr>
          <w:trHeight w:val="261"/>
        </w:trPr>
        <w:tc>
          <w:tcPr>
            <w:tcW w:w="1800" w:type="dxa"/>
            <w:tcBorders>
              <w:top w:val="nil"/>
              <w:left w:val="nil"/>
              <w:bottom w:val="nil"/>
              <w:right w:val="nil"/>
            </w:tcBorders>
          </w:tcPr>
          <w:p w14:paraId="5AE6F56C" w14:textId="77777777" w:rsidR="006474FE" w:rsidRDefault="006474FE"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69622499"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(1.1452)</w:t>
            </w:r>
          </w:p>
        </w:tc>
        <w:tc>
          <w:tcPr>
            <w:tcW w:w="1180" w:type="dxa"/>
            <w:tcBorders>
              <w:top w:val="nil"/>
              <w:left w:val="nil"/>
              <w:bottom w:val="nil"/>
              <w:right w:val="nil"/>
            </w:tcBorders>
          </w:tcPr>
          <w:p w14:paraId="7522DECA"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(1.1435)</w:t>
            </w:r>
          </w:p>
        </w:tc>
        <w:tc>
          <w:tcPr>
            <w:tcW w:w="1300" w:type="dxa"/>
            <w:tcBorders>
              <w:top w:val="nil"/>
              <w:left w:val="nil"/>
              <w:bottom w:val="nil"/>
              <w:right w:val="nil"/>
            </w:tcBorders>
          </w:tcPr>
          <w:p w14:paraId="55C9EA16" w14:textId="0BB03283"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(1.9303)</w:t>
            </w:r>
          </w:p>
        </w:tc>
        <w:tc>
          <w:tcPr>
            <w:tcW w:w="1300" w:type="dxa"/>
            <w:tcBorders>
              <w:top w:val="nil"/>
              <w:left w:val="nil"/>
              <w:bottom w:val="nil"/>
              <w:right w:val="nil"/>
            </w:tcBorders>
          </w:tcPr>
          <w:p w14:paraId="3E262DD3" w14:textId="7998CBF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(1.9282)</w:t>
            </w:r>
          </w:p>
        </w:tc>
        <w:tc>
          <w:tcPr>
            <w:tcW w:w="1270" w:type="dxa"/>
            <w:tcBorders>
              <w:top w:val="nil"/>
              <w:left w:val="nil"/>
              <w:bottom w:val="nil"/>
              <w:right w:val="nil"/>
            </w:tcBorders>
          </w:tcPr>
          <w:p w14:paraId="59B8DDB4"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(1.8052)</w:t>
            </w:r>
          </w:p>
        </w:tc>
        <w:tc>
          <w:tcPr>
            <w:tcW w:w="1200" w:type="dxa"/>
            <w:tcBorders>
              <w:top w:val="nil"/>
              <w:left w:val="nil"/>
              <w:bottom w:val="nil"/>
              <w:right w:val="nil"/>
            </w:tcBorders>
          </w:tcPr>
          <w:p w14:paraId="241E2B5E"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(1.801)</w:t>
            </w:r>
          </w:p>
        </w:tc>
      </w:tr>
      <w:tr w:rsidR="009713EE" w14:paraId="499847E6" w14:textId="77777777" w:rsidTr="009713EE">
        <w:tc>
          <w:tcPr>
            <w:tcW w:w="1800" w:type="dxa"/>
            <w:tcBorders>
              <w:top w:val="nil"/>
              <w:left w:val="nil"/>
              <w:bottom w:val="nil"/>
              <w:right w:val="nil"/>
            </w:tcBorders>
          </w:tcPr>
          <w:p w14:paraId="17C4BCCE" w14:textId="77777777" w:rsidR="006474FE" w:rsidRDefault="006474FE" w:rsidP="00C22AC4">
            <w:pPr>
              <w:widowControl w:val="0"/>
              <w:autoSpaceDE w:val="0"/>
              <w:autoSpaceDN w:val="0"/>
              <w:adjustRightInd w:val="0"/>
              <w:rPr>
                <w:rFonts w:ascii="Garamond" w:eastAsia="Times New Roman" w:hAnsi="Garamond"/>
                <w:sz w:val="20"/>
                <w:szCs w:val="20"/>
              </w:rPr>
            </w:pPr>
          </w:p>
        </w:tc>
        <w:tc>
          <w:tcPr>
            <w:tcW w:w="1250" w:type="dxa"/>
            <w:tcBorders>
              <w:top w:val="nil"/>
              <w:left w:val="nil"/>
              <w:bottom w:val="nil"/>
              <w:right w:val="nil"/>
            </w:tcBorders>
          </w:tcPr>
          <w:p w14:paraId="718BF889" w14:textId="77777777" w:rsidR="006474FE" w:rsidRDefault="006474FE" w:rsidP="00C22AC4">
            <w:pPr>
              <w:widowControl w:val="0"/>
              <w:autoSpaceDE w:val="0"/>
              <w:autoSpaceDN w:val="0"/>
              <w:adjustRightInd w:val="0"/>
              <w:jc w:val="center"/>
              <w:rPr>
                <w:rFonts w:ascii="Garamond" w:eastAsia="Times New Roman" w:hAnsi="Garamond"/>
                <w:sz w:val="20"/>
                <w:szCs w:val="20"/>
              </w:rPr>
            </w:pPr>
          </w:p>
        </w:tc>
        <w:tc>
          <w:tcPr>
            <w:tcW w:w="1180" w:type="dxa"/>
            <w:tcBorders>
              <w:top w:val="nil"/>
              <w:left w:val="nil"/>
              <w:bottom w:val="nil"/>
              <w:right w:val="nil"/>
            </w:tcBorders>
          </w:tcPr>
          <w:p w14:paraId="21CA8779" w14:textId="77777777" w:rsidR="006474FE" w:rsidRDefault="006474FE" w:rsidP="00C22AC4">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71BBEF6A" w14:textId="77777777" w:rsidR="006474FE" w:rsidRDefault="006474FE" w:rsidP="00C22AC4">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51DCBA21" w14:textId="77777777" w:rsidR="006474FE" w:rsidRDefault="006474FE" w:rsidP="00C22AC4">
            <w:pPr>
              <w:widowControl w:val="0"/>
              <w:autoSpaceDE w:val="0"/>
              <w:autoSpaceDN w:val="0"/>
              <w:adjustRightInd w:val="0"/>
              <w:jc w:val="center"/>
              <w:rPr>
                <w:rFonts w:ascii="Garamond" w:eastAsia="Times New Roman" w:hAnsi="Garamond"/>
                <w:sz w:val="20"/>
                <w:szCs w:val="20"/>
              </w:rPr>
            </w:pPr>
          </w:p>
        </w:tc>
        <w:tc>
          <w:tcPr>
            <w:tcW w:w="1270" w:type="dxa"/>
            <w:tcBorders>
              <w:top w:val="nil"/>
              <w:left w:val="nil"/>
              <w:bottom w:val="nil"/>
              <w:right w:val="nil"/>
            </w:tcBorders>
          </w:tcPr>
          <w:p w14:paraId="1BDD7150" w14:textId="77777777" w:rsidR="006474FE" w:rsidRDefault="006474FE" w:rsidP="00C22AC4">
            <w:pPr>
              <w:widowControl w:val="0"/>
              <w:autoSpaceDE w:val="0"/>
              <w:autoSpaceDN w:val="0"/>
              <w:adjustRightInd w:val="0"/>
              <w:jc w:val="center"/>
              <w:rPr>
                <w:rFonts w:ascii="Garamond" w:eastAsia="Times New Roman" w:hAnsi="Garamond"/>
                <w:sz w:val="20"/>
                <w:szCs w:val="20"/>
              </w:rPr>
            </w:pPr>
          </w:p>
        </w:tc>
        <w:tc>
          <w:tcPr>
            <w:tcW w:w="1200" w:type="dxa"/>
            <w:tcBorders>
              <w:top w:val="nil"/>
              <w:left w:val="nil"/>
              <w:bottom w:val="nil"/>
              <w:right w:val="nil"/>
            </w:tcBorders>
          </w:tcPr>
          <w:p w14:paraId="1950BE11" w14:textId="77777777" w:rsidR="006474FE" w:rsidRDefault="006474FE" w:rsidP="00C22AC4">
            <w:pPr>
              <w:widowControl w:val="0"/>
              <w:autoSpaceDE w:val="0"/>
              <w:autoSpaceDN w:val="0"/>
              <w:adjustRightInd w:val="0"/>
              <w:jc w:val="center"/>
              <w:rPr>
                <w:rFonts w:ascii="Garamond" w:eastAsia="Times New Roman" w:hAnsi="Garamond"/>
                <w:sz w:val="20"/>
                <w:szCs w:val="20"/>
              </w:rPr>
            </w:pPr>
          </w:p>
        </w:tc>
      </w:tr>
      <w:tr w:rsidR="009713EE" w14:paraId="02D33D43" w14:textId="77777777" w:rsidTr="009713EE">
        <w:tc>
          <w:tcPr>
            <w:tcW w:w="1800" w:type="dxa"/>
            <w:tcBorders>
              <w:top w:val="nil"/>
              <w:left w:val="nil"/>
              <w:bottom w:val="nil"/>
              <w:right w:val="nil"/>
            </w:tcBorders>
          </w:tcPr>
          <w:p w14:paraId="26E4D41D" w14:textId="77777777" w:rsidR="006474FE" w:rsidRDefault="006474FE"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Industry FE</w:t>
            </w:r>
          </w:p>
        </w:tc>
        <w:tc>
          <w:tcPr>
            <w:tcW w:w="1250" w:type="dxa"/>
            <w:tcBorders>
              <w:top w:val="nil"/>
              <w:left w:val="nil"/>
              <w:bottom w:val="nil"/>
              <w:right w:val="nil"/>
            </w:tcBorders>
          </w:tcPr>
          <w:p w14:paraId="33AA29B6"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180" w:type="dxa"/>
            <w:tcBorders>
              <w:top w:val="nil"/>
              <w:left w:val="nil"/>
              <w:bottom w:val="nil"/>
              <w:right w:val="nil"/>
            </w:tcBorders>
          </w:tcPr>
          <w:p w14:paraId="220F0868"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300" w:type="dxa"/>
            <w:tcBorders>
              <w:top w:val="nil"/>
              <w:left w:val="nil"/>
              <w:bottom w:val="nil"/>
              <w:right w:val="nil"/>
            </w:tcBorders>
          </w:tcPr>
          <w:p w14:paraId="35C236BA" w14:textId="50CD7672"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300" w:type="dxa"/>
            <w:tcBorders>
              <w:top w:val="nil"/>
              <w:left w:val="nil"/>
              <w:bottom w:val="nil"/>
              <w:right w:val="nil"/>
            </w:tcBorders>
          </w:tcPr>
          <w:p w14:paraId="76BA5934"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270" w:type="dxa"/>
            <w:tcBorders>
              <w:top w:val="nil"/>
              <w:left w:val="nil"/>
              <w:bottom w:val="nil"/>
              <w:right w:val="nil"/>
            </w:tcBorders>
          </w:tcPr>
          <w:p w14:paraId="65FD25B6"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200" w:type="dxa"/>
            <w:tcBorders>
              <w:top w:val="nil"/>
              <w:left w:val="nil"/>
              <w:bottom w:val="nil"/>
              <w:right w:val="nil"/>
            </w:tcBorders>
          </w:tcPr>
          <w:p w14:paraId="3B9CA0D7"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r>
      <w:tr w:rsidR="009713EE" w14:paraId="007B9687" w14:textId="77777777" w:rsidTr="009713EE">
        <w:tc>
          <w:tcPr>
            <w:tcW w:w="1800" w:type="dxa"/>
            <w:tcBorders>
              <w:top w:val="nil"/>
              <w:left w:val="nil"/>
              <w:bottom w:val="nil"/>
              <w:right w:val="nil"/>
            </w:tcBorders>
          </w:tcPr>
          <w:p w14:paraId="7CE1EF0E" w14:textId="77777777" w:rsidR="006474FE" w:rsidRDefault="006474FE"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Country FE</w:t>
            </w:r>
          </w:p>
        </w:tc>
        <w:tc>
          <w:tcPr>
            <w:tcW w:w="1250" w:type="dxa"/>
            <w:tcBorders>
              <w:top w:val="nil"/>
              <w:left w:val="nil"/>
              <w:bottom w:val="nil"/>
              <w:right w:val="nil"/>
            </w:tcBorders>
          </w:tcPr>
          <w:p w14:paraId="029CE361"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180" w:type="dxa"/>
            <w:tcBorders>
              <w:top w:val="nil"/>
              <w:left w:val="nil"/>
              <w:bottom w:val="nil"/>
              <w:right w:val="nil"/>
            </w:tcBorders>
          </w:tcPr>
          <w:p w14:paraId="57CBAB05"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300" w:type="dxa"/>
            <w:tcBorders>
              <w:top w:val="nil"/>
              <w:left w:val="nil"/>
              <w:bottom w:val="nil"/>
              <w:right w:val="nil"/>
            </w:tcBorders>
          </w:tcPr>
          <w:p w14:paraId="3B6CD428" w14:textId="1175B88A"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300" w:type="dxa"/>
            <w:tcBorders>
              <w:top w:val="nil"/>
              <w:left w:val="nil"/>
              <w:bottom w:val="nil"/>
              <w:right w:val="nil"/>
            </w:tcBorders>
          </w:tcPr>
          <w:p w14:paraId="5913DE3E"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270" w:type="dxa"/>
            <w:tcBorders>
              <w:top w:val="nil"/>
              <w:left w:val="nil"/>
              <w:bottom w:val="nil"/>
              <w:right w:val="nil"/>
            </w:tcBorders>
          </w:tcPr>
          <w:p w14:paraId="6A41D6F3"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200" w:type="dxa"/>
            <w:tcBorders>
              <w:top w:val="nil"/>
              <w:left w:val="nil"/>
              <w:bottom w:val="nil"/>
              <w:right w:val="nil"/>
            </w:tcBorders>
          </w:tcPr>
          <w:p w14:paraId="7AE00DBA"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r>
      <w:tr w:rsidR="009713EE" w14:paraId="734A75A5" w14:textId="77777777" w:rsidTr="009713EE">
        <w:tc>
          <w:tcPr>
            <w:tcW w:w="1800" w:type="dxa"/>
            <w:tcBorders>
              <w:top w:val="nil"/>
              <w:left w:val="nil"/>
              <w:bottom w:val="nil"/>
              <w:right w:val="nil"/>
            </w:tcBorders>
          </w:tcPr>
          <w:p w14:paraId="628C3383" w14:textId="77777777" w:rsidR="006474FE" w:rsidRDefault="006474FE" w:rsidP="00C22AC4">
            <w:pPr>
              <w:widowControl w:val="0"/>
              <w:autoSpaceDE w:val="0"/>
              <w:autoSpaceDN w:val="0"/>
              <w:adjustRightInd w:val="0"/>
              <w:rPr>
                <w:rFonts w:ascii="Garamond" w:eastAsia="Times New Roman" w:hAnsi="Garamond"/>
                <w:sz w:val="20"/>
                <w:szCs w:val="20"/>
              </w:rPr>
            </w:pPr>
          </w:p>
        </w:tc>
        <w:tc>
          <w:tcPr>
            <w:tcW w:w="1250" w:type="dxa"/>
            <w:tcBorders>
              <w:top w:val="nil"/>
              <w:left w:val="nil"/>
              <w:bottom w:val="nil"/>
              <w:right w:val="nil"/>
            </w:tcBorders>
          </w:tcPr>
          <w:p w14:paraId="37A1153D" w14:textId="77777777" w:rsidR="006474FE" w:rsidRDefault="006474FE" w:rsidP="00C22AC4">
            <w:pPr>
              <w:widowControl w:val="0"/>
              <w:autoSpaceDE w:val="0"/>
              <w:autoSpaceDN w:val="0"/>
              <w:adjustRightInd w:val="0"/>
              <w:jc w:val="center"/>
              <w:rPr>
                <w:rFonts w:ascii="Garamond" w:eastAsia="Times New Roman" w:hAnsi="Garamond"/>
                <w:sz w:val="20"/>
                <w:szCs w:val="20"/>
              </w:rPr>
            </w:pPr>
          </w:p>
        </w:tc>
        <w:tc>
          <w:tcPr>
            <w:tcW w:w="1180" w:type="dxa"/>
            <w:tcBorders>
              <w:top w:val="nil"/>
              <w:left w:val="nil"/>
              <w:bottom w:val="nil"/>
              <w:right w:val="nil"/>
            </w:tcBorders>
          </w:tcPr>
          <w:p w14:paraId="39B8872C" w14:textId="77777777" w:rsidR="006474FE" w:rsidRDefault="006474FE" w:rsidP="00C22AC4">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77267DCB" w14:textId="77777777" w:rsidR="006474FE" w:rsidRDefault="006474FE" w:rsidP="00C22AC4">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1AB4DAA5" w14:textId="77777777" w:rsidR="006474FE" w:rsidRDefault="006474FE" w:rsidP="00C22AC4">
            <w:pPr>
              <w:widowControl w:val="0"/>
              <w:autoSpaceDE w:val="0"/>
              <w:autoSpaceDN w:val="0"/>
              <w:adjustRightInd w:val="0"/>
              <w:jc w:val="center"/>
              <w:rPr>
                <w:rFonts w:ascii="Garamond" w:eastAsia="Times New Roman" w:hAnsi="Garamond"/>
                <w:sz w:val="20"/>
                <w:szCs w:val="20"/>
              </w:rPr>
            </w:pPr>
          </w:p>
        </w:tc>
        <w:tc>
          <w:tcPr>
            <w:tcW w:w="1270" w:type="dxa"/>
            <w:tcBorders>
              <w:top w:val="nil"/>
              <w:left w:val="nil"/>
              <w:bottom w:val="nil"/>
              <w:right w:val="nil"/>
            </w:tcBorders>
          </w:tcPr>
          <w:p w14:paraId="2734B632" w14:textId="77777777" w:rsidR="006474FE" w:rsidRDefault="006474FE" w:rsidP="00C22AC4">
            <w:pPr>
              <w:widowControl w:val="0"/>
              <w:autoSpaceDE w:val="0"/>
              <w:autoSpaceDN w:val="0"/>
              <w:adjustRightInd w:val="0"/>
              <w:jc w:val="center"/>
              <w:rPr>
                <w:rFonts w:ascii="Garamond" w:eastAsia="Times New Roman" w:hAnsi="Garamond"/>
                <w:sz w:val="20"/>
                <w:szCs w:val="20"/>
              </w:rPr>
            </w:pPr>
          </w:p>
        </w:tc>
        <w:tc>
          <w:tcPr>
            <w:tcW w:w="1200" w:type="dxa"/>
            <w:tcBorders>
              <w:top w:val="nil"/>
              <w:left w:val="nil"/>
              <w:bottom w:val="nil"/>
              <w:right w:val="nil"/>
            </w:tcBorders>
          </w:tcPr>
          <w:p w14:paraId="2C3E763B" w14:textId="77777777" w:rsidR="006474FE" w:rsidRDefault="006474FE" w:rsidP="00C22AC4">
            <w:pPr>
              <w:widowControl w:val="0"/>
              <w:autoSpaceDE w:val="0"/>
              <w:autoSpaceDN w:val="0"/>
              <w:adjustRightInd w:val="0"/>
              <w:jc w:val="center"/>
              <w:rPr>
                <w:rFonts w:ascii="Garamond" w:eastAsia="Times New Roman" w:hAnsi="Garamond"/>
                <w:sz w:val="20"/>
                <w:szCs w:val="20"/>
              </w:rPr>
            </w:pPr>
          </w:p>
        </w:tc>
      </w:tr>
      <w:tr w:rsidR="009713EE" w14:paraId="616CBECF" w14:textId="77777777" w:rsidTr="009713EE">
        <w:tc>
          <w:tcPr>
            <w:tcW w:w="1800" w:type="dxa"/>
            <w:tcBorders>
              <w:top w:val="nil"/>
              <w:left w:val="nil"/>
              <w:bottom w:val="nil"/>
              <w:right w:val="nil"/>
            </w:tcBorders>
          </w:tcPr>
          <w:p w14:paraId="2272EEEC" w14:textId="77777777" w:rsidR="006474FE" w:rsidRDefault="006474FE"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Observations</w:t>
            </w:r>
          </w:p>
        </w:tc>
        <w:tc>
          <w:tcPr>
            <w:tcW w:w="1250" w:type="dxa"/>
            <w:tcBorders>
              <w:top w:val="nil"/>
              <w:left w:val="nil"/>
              <w:bottom w:val="nil"/>
              <w:right w:val="nil"/>
            </w:tcBorders>
          </w:tcPr>
          <w:p w14:paraId="2E4497D8"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1267</w:t>
            </w:r>
          </w:p>
        </w:tc>
        <w:tc>
          <w:tcPr>
            <w:tcW w:w="1180" w:type="dxa"/>
            <w:tcBorders>
              <w:top w:val="nil"/>
              <w:left w:val="nil"/>
              <w:bottom w:val="nil"/>
              <w:right w:val="nil"/>
            </w:tcBorders>
          </w:tcPr>
          <w:p w14:paraId="18821795"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1267</w:t>
            </w:r>
          </w:p>
        </w:tc>
        <w:tc>
          <w:tcPr>
            <w:tcW w:w="1300" w:type="dxa"/>
            <w:tcBorders>
              <w:top w:val="nil"/>
              <w:left w:val="nil"/>
              <w:bottom w:val="nil"/>
              <w:right w:val="nil"/>
            </w:tcBorders>
          </w:tcPr>
          <w:p w14:paraId="51CF6800" w14:textId="4F8B7761"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1237</w:t>
            </w:r>
          </w:p>
        </w:tc>
        <w:tc>
          <w:tcPr>
            <w:tcW w:w="1300" w:type="dxa"/>
            <w:tcBorders>
              <w:top w:val="nil"/>
              <w:left w:val="nil"/>
              <w:bottom w:val="nil"/>
              <w:right w:val="nil"/>
            </w:tcBorders>
          </w:tcPr>
          <w:p w14:paraId="1CD59CAC" w14:textId="19E3DEBC"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1237</w:t>
            </w:r>
          </w:p>
        </w:tc>
        <w:tc>
          <w:tcPr>
            <w:tcW w:w="1270" w:type="dxa"/>
            <w:tcBorders>
              <w:top w:val="nil"/>
              <w:left w:val="nil"/>
              <w:bottom w:val="nil"/>
              <w:right w:val="nil"/>
            </w:tcBorders>
          </w:tcPr>
          <w:p w14:paraId="49E82FB3"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1266</w:t>
            </w:r>
          </w:p>
        </w:tc>
        <w:tc>
          <w:tcPr>
            <w:tcW w:w="1200" w:type="dxa"/>
            <w:tcBorders>
              <w:top w:val="nil"/>
              <w:left w:val="nil"/>
              <w:bottom w:val="nil"/>
              <w:right w:val="nil"/>
            </w:tcBorders>
          </w:tcPr>
          <w:p w14:paraId="6B7ACF39" w14:textId="77777777"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1266</w:t>
            </w:r>
          </w:p>
        </w:tc>
      </w:tr>
      <w:tr w:rsidR="009713EE" w14:paraId="20163E89" w14:textId="77777777" w:rsidTr="009713EE">
        <w:tc>
          <w:tcPr>
            <w:tcW w:w="1800" w:type="dxa"/>
            <w:tcBorders>
              <w:top w:val="nil"/>
              <w:left w:val="nil"/>
              <w:bottom w:val="nil"/>
              <w:right w:val="nil"/>
            </w:tcBorders>
          </w:tcPr>
          <w:p w14:paraId="23E0E3D7" w14:textId="5D4C34DB" w:rsidR="006474FE" w:rsidRDefault="006474FE"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r w:rsidR="009713EE">
              <w:rPr>
                <w:rFonts w:ascii="Garamond" w:eastAsia="Times New Roman" w:hAnsi="Garamond"/>
                <w:sz w:val="20"/>
                <w:szCs w:val="20"/>
              </w:rPr>
              <w:t xml:space="preserve">Adjusted </w:t>
            </w:r>
            <w:r>
              <w:rPr>
                <w:rFonts w:ascii="Garamond" w:eastAsia="Times New Roman" w:hAnsi="Garamond"/>
                <w:sz w:val="20"/>
                <w:szCs w:val="20"/>
              </w:rPr>
              <w:t>R-squared</w:t>
            </w:r>
          </w:p>
        </w:tc>
        <w:tc>
          <w:tcPr>
            <w:tcW w:w="1250" w:type="dxa"/>
            <w:tcBorders>
              <w:top w:val="nil"/>
              <w:left w:val="nil"/>
              <w:bottom w:val="nil"/>
              <w:right w:val="nil"/>
            </w:tcBorders>
          </w:tcPr>
          <w:p w14:paraId="05918461" w14:textId="15D4799C" w:rsidR="006474FE" w:rsidRDefault="009713E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.0611</w:t>
            </w:r>
          </w:p>
        </w:tc>
        <w:tc>
          <w:tcPr>
            <w:tcW w:w="1180" w:type="dxa"/>
            <w:tcBorders>
              <w:top w:val="nil"/>
              <w:left w:val="nil"/>
              <w:bottom w:val="nil"/>
              <w:right w:val="nil"/>
            </w:tcBorders>
          </w:tcPr>
          <w:p w14:paraId="3A90257A" w14:textId="1E4FFA4F" w:rsidR="006474FE" w:rsidRDefault="009713E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.0595</w:t>
            </w:r>
          </w:p>
        </w:tc>
        <w:tc>
          <w:tcPr>
            <w:tcW w:w="1300" w:type="dxa"/>
            <w:tcBorders>
              <w:top w:val="nil"/>
              <w:left w:val="nil"/>
              <w:bottom w:val="nil"/>
              <w:right w:val="nil"/>
            </w:tcBorders>
          </w:tcPr>
          <w:p w14:paraId="46FA818D" w14:textId="6C1082BA" w:rsidR="006474FE" w:rsidRDefault="009713E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.0871</w:t>
            </w:r>
          </w:p>
        </w:tc>
        <w:tc>
          <w:tcPr>
            <w:tcW w:w="1300" w:type="dxa"/>
            <w:tcBorders>
              <w:top w:val="nil"/>
              <w:left w:val="nil"/>
              <w:bottom w:val="nil"/>
              <w:right w:val="nil"/>
            </w:tcBorders>
          </w:tcPr>
          <w:p w14:paraId="1348DBF6" w14:textId="13563FAE" w:rsidR="006474FE" w:rsidRDefault="006474F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w:t>
            </w:r>
            <w:r w:rsidR="009713EE">
              <w:rPr>
                <w:rFonts w:ascii="Garamond" w:eastAsia="Times New Roman" w:hAnsi="Garamond"/>
                <w:sz w:val="20"/>
                <w:szCs w:val="20"/>
              </w:rPr>
              <w:t>0846</w:t>
            </w:r>
          </w:p>
        </w:tc>
        <w:tc>
          <w:tcPr>
            <w:tcW w:w="1270" w:type="dxa"/>
            <w:tcBorders>
              <w:top w:val="nil"/>
              <w:left w:val="nil"/>
              <w:bottom w:val="nil"/>
              <w:right w:val="nil"/>
            </w:tcBorders>
          </w:tcPr>
          <w:p w14:paraId="6D2B28C2" w14:textId="16151407" w:rsidR="006474FE" w:rsidRDefault="009713E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.0665</w:t>
            </w:r>
          </w:p>
        </w:tc>
        <w:tc>
          <w:tcPr>
            <w:tcW w:w="1200" w:type="dxa"/>
            <w:tcBorders>
              <w:top w:val="nil"/>
              <w:left w:val="nil"/>
              <w:bottom w:val="nil"/>
              <w:right w:val="nil"/>
            </w:tcBorders>
          </w:tcPr>
          <w:p w14:paraId="2BC783C1" w14:textId="4AF70FD5" w:rsidR="006474FE" w:rsidRDefault="009713E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.0666</w:t>
            </w:r>
          </w:p>
        </w:tc>
      </w:tr>
      <w:tr w:rsidR="009713EE" w14:paraId="4463BCD8" w14:textId="77777777" w:rsidTr="009713EE">
        <w:tc>
          <w:tcPr>
            <w:tcW w:w="9300" w:type="dxa"/>
            <w:gridSpan w:val="7"/>
            <w:tcBorders>
              <w:top w:val="single" w:sz="6" w:space="0" w:color="auto"/>
              <w:left w:val="nil"/>
              <w:bottom w:val="nil"/>
              <w:right w:val="nil"/>
            </w:tcBorders>
          </w:tcPr>
          <w:p w14:paraId="1069C2D2" w14:textId="77777777" w:rsidR="006474FE" w:rsidRDefault="006474FE" w:rsidP="00C22AC4">
            <w:pPr>
              <w:widowControl w:val="0"/>
              <w:autoSpaceDE w:val="0"/>
              <w:autoSpaceDN w:val="0"/>
              <w:adjustRightInd w:val="0"/>
              <w:rPr>
                <w:rFonts w:ascii="Garamond" w:eastAsia="Times New Roman" w:hAnsi="Garamond"/>
                <w:i/>
                <w:iCs/>
                <w:sz w:val="20"/>
                <w:szCs w:val="20"/>
              </w:rPr>
            </w:pPr>
            <w:r>
              <w:rPr>
                <w:rFonts w:ascii="Garamond" w:eastAsia="Times New Roman" w:hAnsi="Garamond"/>
                <w:i/>
                <w:iCs/>
                <w:sz w:val="20"/>
                <w:szCs w:val="20"/>
              </w:rPr>
              <w:t>Standard errors are in parentheses</w:t>
            </w:r>
          </w:p>
        </w:tc>
      </w:tr>
      <w:tr w:rsidR="009713EE" w14:paraId="4766CE17" w14:textId="77777777" w:rsidTr="009713EE">
        <w:tc>
          <w:tcPr>
            <w:tcW w:w="9300" w:type="dxa"/>
            <w:gridSpan w:val="7"/>
            <w:tcBorders>
              <w:top w:val="nil"/>
              <w:left w:val="nil"/>
              <w:bottom w:val="nil"/>
              <w:right w:val="nil"/>
            </w:tcBorders>
          </w:tcPr>
          <w:p w14:paraId="41507A0B" w14:textId="77777777" w:rsidR="006474FE" w:rsidRDefault="006474FE" w:rsidP="00C22AC4">
            <w:pPr>
              <w:widowControl w:val="0"/>
              <w:autoSpaceDE w:val="0"/>
              <w:autoSpaceDN w:val="0"/>
              <w:adjustRightInd w:val="0"/>
              <w:rPr>
                <w:rFonts w:ascii="Garamond" w:eastAsia="Times New Roman" w:hAnsi="Garamond"/>
                <w:i/>
                <w:iCs/>
                <w:sz w:val="20"/>
                <w:szCs w:val="20"/>
              </w:rPr>
            </w:pPr>
            <w:r>
              <w:rPr>
                <w:rFonts w:ascii="Garamond" w:eastAsia="Times New Roman" w:hAnsi="Garamond"/>
                <w:i/>
                <w:iCs/>
                <w:sz w:val="20"/>
                <w:szCs w:val="20"/>
              </w:rPr>
              <w:t xml:space="preserve">*** p&lt;.01, ** p&lt;.05, * p&lt;.1 </w:t>
            </w:r>
          </w:p>
        </w:tc>
      </w:tr>
      <w:tr w:rsidR="009713EE" w14:paraId="01639D5E" w14:textId="77777777" w:rsidTr="009713EE">
        <w:tc>
          <w:tcPr>
            <w:tcW w:w="9300" w:type="dxa"/>
            <w:gridSpan w:val="7"/>
            <w:tcBorders>
              <w:top w:val="nil"/>
              <w:left w:val="nil"/>
              <w:bottom w:val="nil"/>
              <w:right w:val="nil"/>
            </w:tcBorders>
          </w:tcPr>
          <w:p w14:paraId="4DFD16E1" w14:textId="77777777" w:rsidR="006474FE" w:rsidRDefault="006474FE" w:rsidP="00C22AC4">
            <w:pPr>
              <w:widowControl w:val="0"/>
              <w:autoSpaceDE w:val="0"/>
              <w:autoSpaceDN w:val="0"/>
              <w:adjustRightInd w:val="0"/>
              <w:rPr>
                <w:rFonts w:ascii="Garamond" w:eastAsia="Times New Roman" w:hAnsi="Garamond"/>
                <w:sz w:val="20"/>
                <w:szCs w:val="20"/>
              </w:rPr>
            </w:pPr>
          </w:p>
        </w:tc>
      </w:tr>
    </w:tbl>
    <w:p w14:paraId="47BF0289" w14:textId="1947E8BC" w:rsidR="00FD1A3D" w:rsidRDefault="00FD1A3D">
      <w:pPr>
        <w:rPr>
          <w:b/>
          <w:bCs/>
        </w:rPr>
      </w:pPr>
    </w:p>
    <w:p w14:paraId="467A2B72" w14:textId="328231D8" w:rsidR="007D4E9C" w:rsidRDefault="007D4E9C" w:rsidP="007D4E9C">
      <w:pPr>
        <w:spacing w:line="360" w:lineRule="auto"/>
        <w:jc w:val="both"/>
        <w:rPr>
          <w:b/>
          <w:bCs/>
        </w:rPr>
      </w:pPr>
      <w:r>
        <w:rPr>
          <w:b/>
          <w:bCs/>
        </w:rPr>
        <w:t xml:space="preserve">e. Regression - </w:t>
      </w:r>
      <w:r w:rsidRPr="00CF06B5">
        <w:rPr>
          <w:b/>
          <w:bCs/>
        </w:rPr>
        <w:t>Expected Impact on Female Wages</w:t>
      </w:r>
    </w:p>
    <w:p w14:paraId="6F76A1E1" w14:textId="77777777" w:rsidR="001A6F50" w:rsidRDefault="001A6F50" w:rsidP="007D4E9C">
      <w:pPr>
        <w:spacing w:line="360" w:lineRule="auto"/>
        <w:jc w:val="both"/>
        <w:rPr>
          <w:b/>
          <w:bCs/>
        </w:rPr>
      </w:pPr>
    </w:p>
    <w:p w14:paraId="1F4BA9C2" w14:textId="5BBEFD8B" w:rsidR="00197FAF" w:rsidRDefault="001A6F50" w:rsidP="004809B8">
      <w:pPr>
        <w:spacing w:line="360" w:lineRule="auto"/>
        <w:jc w:val="both"/>
        <w:rPr>
          <w:bCs/>
        </w:rPr>
      </w:pPr>
      <w:r w:rsidRPr="001A6F50">
        <w:rPr>
          <w:bCs/>
        </w:rPr>
        <w:t xml:space="preserve">Our final set of regressions explores the </w:t>
      </w:r>
      <w:r w:rsidR="00820D6E">
        <w:rPr>
          <w:bCs/>
        </w:rPr>
        <w:t xml:space="preserve">expected impact on female annual average wages. Results are reported in Table 6 </w:t>
      </w:r>
      <w:r w:rsidRPr="001A6F50">
        <w:rPr>
          <w:bCs/>
        </w:rPr>
        <w:t xml:space="preserve">including if a negative impact is expected (columns 1 and 2), if expected impact for females is larger relative to males (columns 3 and 4) and finally </w:t>
      </w:r>
      <w:r>
        <w:rPr>
          <w:bCs/>
        </w:rPr>
        <w:t>the</w:t>
      </w:r>
      <w:r w:rsidRPr="001A6F50">
        <w:rPr>
          <w:bCs/>
        </w:rPr>
        <w:t xml:space="preserve"> estimated percentage </w:t>
      </w:r>
      <w:r>
        <w:rPr>
          <w:bCs/>
        </w:rPr>
        <w:t>changes (columns 5 and 6).</w:t>
      </w:r>
      <w:r w:rsidR="005B7E08">
        <w:rPr>
          <w:bCs/>
        </w:rPr>
        <w:t xml:space="preserve"> </w:t>
      </w:r>
      <w:r w:rsidR="00A070FC">
        <w:rPr>
          <w:bCs/>
        </w:rPr>
        <w:t>Female managed firms are 15.72 percentage points more likely to expect a decrease in female wages, whereas female owned firms are 6.34 percentage points less likely to expect the same (column 1). These findings are significant at the 1-percent and 10-percent level, respectively. The coefficient for female-led firms is not statistically significant (column 2).</w:t>
      </w:r>
      <w:r w:rsidR="003A5CCA">
        <w:rPr>
          <w:bCs/>
        </w:rPr>
        <w:t xml:space="preserve"> Finally, the coefficient for female-led firms is positive and statistically significant in </w:t>
      </w:r>
      <w:r w:rsidR="003A5CCA">
        <w:rPr>
          <w:bCs/>
        </w:rPr>
        <w:lastRenderedPageBreak/>
        <w:t>the regression analysis of anticipated wage percentage changes, implying that these firms expect on average less deep cuts to female wages (column 6).</w:t>
      </w:r>
    </w:p>
    <w:p w14:paraId="4911A2E0" w14:textId="77777777" w:rsidR="004809B8" w:rsidRPr="004809B8" w:rsidRDefault="004809B8" w:rsidP="004809B8">
      <w:pPr>
        <w:spacing w:line="360" w:lineRule="auto"/>
        <w:jc w:val="both"/>
        <w:rPr>
          <w:bCs/>
        </w:rPr>
      </w:pPr>
    </w:p>
    <w:p w14:paraId="2DB84722" w14:textId="44453ED2" w:rsidR="00060F96" w:rsidRPr="004B14C2" w:rsidRDefault="00F53A30" w:rsidP="007D4E9C">
      <w:pPr>
        <w:spacing w:line="360" w:lineRule="auto"/>
        <w:rPr>
          <w:b/>
          <w:bCs/>
          <w:sz w:val="22"/>
        </w:rPr>
      </w:pPr>
      <w:r w:rsidRPr="004B14C2">
        <w:rPr>
          <w:b/>
          <w:bCs/>
          <w:i/>
          <w:sz w:val="22"/>
        </w:rPr>
        <w:t>Table 6</w:t>
      </w:r>
      <w:r w:rsidR="007D4E9C" w:rsidRPr="004B14C2">
        <w:rPr>
          <w:b/>
          <w:bCs/>
          <w:i/>
          <w:sz w:val="22"/>
        </w:rPr>
        <w:t>: Regression Results – Expected Impact on Female Wages</w:t>
      </w:r>
    </w:p>
    <w:tbl>
      <w:tblPr>
        <w:tblW w:w="9360" w:type="dxa"/>
        <w:tblLayout w:type="fixed"/>
        <w:tblLook w:val="0000" w:firstRow="0" w:lastRow="0" w:firstColumn="0" w:lastColumn="0" w:noHBand="0" w:noVBand="0"/>
      </w:tblPr>
      <w:tblGrid>
        <w:gridCol w:w="1800"/>
        <w:gridCol w:w="1250"/>
        <w:gridCol w:w="1270"/>
        <w:gridCol w:w="1330"/>
        <w:gridCol w:w="1300"/>
        <w:gridCol w:w="1240"/>
        <w:gridCol w:w="1170"/>
      </w:tblGrid>
      <w:tr w:rsidR="009713EE" w14:paraId="715F1D7B" w14:textId="77777777" w:rsidTr="009713EE">
        <w:tc>
          <w:tcPr>
            <w:tcW w:w="1800" w:type="dxa"/>
            <w:tcBorders>
              <w:top w:val="single" w:sz="4" w:space="0" w:color="auto"/>
              <w:left w:val="nil"/>
              <w:bottom w:val="nil"/>
              <w:right w:val="nil"/>
            </w:tcBorders>
          </w:tcPr>
          <w:p w14:paraId="118D9E06"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single" w:sz="4" w:space="0" w:color="auto"/>
              <w:left w:val="nil"/>
              <w:bottom w:val="nil"/>
              <w:right w:val="nil"/>
            </w:tcBorders>
          </w:tcPr>
          <w:p w14:paraId="00F40847"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(1)</w:t>
            </w:r>
          </w:p>
        </w:tc>
        <w:tc>
          <w:tcPr>
            <w:tcW w:w="1270" w:type="dxa"/>
            <w:tcBorders>
              <w:top w:val="single" w:sz="4" w:space="0" w:color="auto"/>
              <w:left w:val="nil"/>
              <w:bottom w:val="nil"/>
              <w:right w:val="nil"/>
            </w:tcBorders>
          </w:tcPr>
          <w:p w14:paraId="2CEE32D5"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(2)</w:t>
            </w:r>
          </w:p>
        </w:tc>
        <w:tc>
          <w:tcPr>
            <w:tcW w:w="1330" w:type="dxa"/>
            <w:tcBorders>
              <w:top w:val="single" w:sz="4" w:space="0" w:color="auto"/>
              <w:left w:val="nil"/>
              <w:bottom w:val="nil"/>
              <w:right w:val="nil"/>
            </w:tcBorders>
          </w:tcPr>
          <w:p w14:paraId="4920E135"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(3)</w:t>
            </w:r>
          </w:p>
        </w:tc>
        <w:tc>
          <w:tcPr>
            <w:tcW w:w="1300" w:type="dxa"/>
            <w:tcBorders>
              <w:top w:val="single" w:sz="4" w:space="0" w:color="auto"/>
              <w:left w:val="nil"/>
              <w:bottom w:val="nil"/>
              <w:right w:val="nil"/>
            </w:tcBorders>
          </w:tcPr>
          <w:p w14:paraId="0D6C8CB4"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(4)</w:t>
            </w:r>
          </w:p>
        </w:tc>
        <w:tc>
          <w:tcPr>
            <w:tcW w:w="1240" w:type="dxa"/>
            <w:tcBorders>
              <w:top w:val="single" w:sz="4" w:space="0" w:color="auto"/>
              <w:left w:val="nil"/>
              <w:bottom w:val="nil"/>
              <w:right w:val="nil"/>
            </w:tcBorders>
          </w:tcPr>
          <w:p w14:paraId="185E9A7A"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(5)</w:t>
            </w:r>
          </w:p>
        </w:tc>
        <w:tc>
          <w:tcPr>
            <w:tcW w:w="1170" w:type="dxa"/>
            <w:tcBorders>
              <w:top w:val="single" w:sz="4" w:space="0" w:color="auto"/>
              <w:left w:val="nil"/>
              <w:bottom w:val="nil"/>
              <w:right w:val="nil"/>
            </w:tcBorders>
          </w:tcPr>
          <w:p w14:paraId="0058FFEF"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(6)</w:t>
            </w:r>
          </w:p>
        </w:tc>
      </w:tr>
      <w:tr w:rsidR="009713EE" w14:paraId="3DBA3CAA" w14:textId="77777777" w:rsidTr="009713EE">
        <w:tc>
          <w:tcPr>
            <w:tcW w:w="1800" w:type="dxa"/>
            <w:tcBorders>
              <w:top w:val="nil"/>
              <w:left w:val="nil"/>
              <w:bottom w:val="single" w:sz="10" w:space="0" w:color="auto"/>
              <w:right w:val="nil"/>
            </w:tcBorders>
          </w:tcPr>
          <w:p w14:paraId="68FAF796"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single" w:sz="10" w:space="0" w:color="auto"/>
              <w:right w:val="nil"/>
            </w:tcBorders>
          </w:tcPr>
          <w:p w14:paraId="7EF9201D"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fwage</w:t>
            </w:r>
          </w:p>
        </w:tc>
        <w:tc>
          <w:tcPr>
            <w:tcW w:w="1270" w:type="dxa"/>
            <w:tcBorders>
              <w:top w:val="nil"/>
              <w:left w:val="nil"/>
              <w:bottom w:val="single" w:sz="10" w:space="0" w:color="auto"/>
              <w:right w:val="nil"/>
            </w:tcBorders>
          </w:tcPr>
          <w:p w14:paraId="3651E495"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fwage</w:t>
            </w:r>
          </w:p>
        </w:tc>
        <w:tc>
          <w:tcPr>
            <w:tcW w:w="1330" w:type="dxa"/>
            <w:tcBorders>
              <w:top w:val="nil"/>
              <w:left w:val="nil"/>
              <w:bottom w:val="single" w:sz="10" w:space="0" w:color="auto"/>
              <w:right w:val="nil"/>
            </w:tcBorders>
          </w:tcPr>
          <w:p w14:paraId="7EBAFF44"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fwage1</w:t>
            </w:r>
          </w:p>
        </w:tc>
        <w:tc>
          <w:tcPr>
            <w:tcW w:w="1300" w:type="dxa"/>
            <w:tcBorders>
              <w:top w:val="nil"/>
              <w:left w:val="nil"/>
              <w:bottom w:val="single" w:sz="10" w:space="0" w:color="auto"/>
              <w:right w:val="nil"/>
            </w:tcBorders>
          </w:tcPr>
          <w:p w14:paraId="66DFDD6B"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fwage1</w:t>
            </w:r>
          </w:p>
        </w:tc>
        <w:tc>
          <w:tcPr>
            <w:tcW w:w="1240" w:type="dxa"/>
            <w:tcBorders>
              <w:top w:val="nil"/>
              <w:left w:val="nil"/>
              <w:bottom w:val="single" w:sz="10" w:space="0" w:color="auto"/>
              <w:right w:val="nil"/>
            </w:tcBorders>
          </w:tcPr>
          <w:p w14:paraId="353E4CAE"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fwagepct</w:t>
            </w:r>
          </w:p>
        </w:tc>
        <w:tc>
          <w:tcPr>
            <w:tcW w:w="1170" w:type="dxa"/>
            <w:tcBorders>
              <w:top w:val="nil"/>
              <w:left w:val="nil"/>
              <w:bottom w:val="single" w:sz="10" w:space="0" w:color="auto"/>
              <w:right w:val="nil"/>
            </w:tcBorders>
          </w:tcPr>
          <w:p w14:paraId="32107DE3"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 xml:space="preserve">   fwagepct</w:t>
            </w:r>
          </w:p>
        </w:tc>
      </w:tr>
      <w:tr w:rsidR="009713EE" w14:paraId="24F4D523" w14:textId="77777777" w:rsidTr="009713EE">
        <w:tc>
          <w:tcPr>
            <w:tcW w:w="1800" w:type="dxa"/>
            <w:tcBorders>
              <w:top w:val="nil"/>
              <w:left w:val="nil"/>
              <w:bottom w:val="nil"/>
              <w:right w:val="nil"/>
            </w:tcBorders>
          </w:tcPr>
          <w:p w14:paraId="2CB61F60" w14:textId="77777777" w:rsidR="00060F96" w:rsidRDefault="00060F96"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fowner</w:t>
            </w:r>
          </w:p>
        </w:tc>
        <w:tc>
          <w:tcPr>
            <w:tcW w:w="1250" w:type="dxa"/>
            <w:tcBorders>
              <w:top w:val="nil"/>
              <w:left w:val="nil"/>
              <w:bottom w:val="nil"/>
              <w:right w:val="nil"/>
            </w:tcBorders>
          </w:tcPr>
          <w:p w14:paraId="61DE62A4"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-.0634*</w:t>
            </w:r>
          </w:p>
        </w:tc>
        <w:tc>
          <w:tcPr>
            <w:tcW w:w="1270" w:type="dxa"/>
            <w:tcBorders>
              <w:top w:val="nil"/>
              <w:left w:val="nil"/>
              <w:bottom w:val="nil"/>
              <w:right w:val="nil"/>
            </w:tcBorders>
          </w:tcPr>
          <w:p w14:paraId="2B7B1355" w14:textId="77777777" w:rsidR="00060F96" w:rsidRDefault="00060F96" w:rsidP="00C22AC4">
            <w:pPr>
              <w:widowControl w:val="0"/>
              <w:autoSpaceDE w:val="0"/>
              <w:autoSpaceDN w:val="0"/>
              <w:adjustRightInd w:val="0"/>
              <w:jc w:val="center"/>
              <w:rPr>
                <w:rFonts w:ascii="Garamond" w:eastAsia="Times New Roman" w:hAnsi="Garamond"/>
                <w:sz w:val="20"/>
                <w:szCs w:val="20"/>
              </w:rPr>
            </w:pPr>
          </w:p>
        </w:tc>
        <w:tc>
          <w:tcPr>
            <w:tcW w:w="1330" w:type="dxa"/>
            <w:tcBorders>
              <w:top w:val="nil"/>
              <w:left w:val="nil"/>
              <w:bottom w:val="nil"/>
              <w:right w:val="nil"/>
            </w:tcBorders>
          </w:tcPr>
          <w:p w14:paraId="2BA170FB"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.0217</w:t>
            </w:r>
          </w:p>
        </w:tc>
        <w:tc>
          <w:tcPr>
            <w:tcW w:w="1300" w:type="dxa"/>
            <w:tcBorders>
              <w:top w:val="nil"/>
              <w:left w:val="nil"/>
              <w:bottom w:val="nil"/>
              <w:right w:val="nil"/>
            </w:tcBorders>
          </w:tcPr>
          <w:p w14:paraId="6B782380" w14:textId="77777777" w:rsidR="00060F96" w:rsidRDefault="00060F96" w:rsidP="00C22AC4">
            <w:pPr>
              <w:widowControl w:val="0"/>
              <w:autoSpaceDE w:val="0"/>
              <w:autoSpaceDN w:val="0"/>
              <w:adjustRightInd w:val="0"/>
              <w:jc w:val="center"/>
              <w:rPr>
                <w:rFonts w:ascii="Garamond" w:eastAsia="Times New Roman" w:hAnsi="Garamond"/>
                <w:sz w:val="20"/>
                <w:szCs w:val="20"/>
              </w:rPr>
            </w:pPr>
          </w:p>
        </w:tc>
        <w:tc>
          <w:tcPr>
            <w:tcW w:w="1240" w:type="dxa"/>
            <w:tcBorders>
              <w:top w:val="nil"/>
              <w:left w:val="nil"/>
              <w:bottom w:val="nil"/>
              <w:right w:val="nil"/>
            </w:tcBorders>
          </w:tcPr>
          <w:p w14:paraId="7AF6C8ED"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2.7877</w:t>
            </w:r>
          </w:p>
        </w:tc>
        <w:tc>
          <w:tcPr>
            <w:tcW w:w="1170" w:type="dxa"/>
            <w:tcBorders>
              <w:top w:val="nil"/>
              <w:left w:val="nil"/>
              <w:bottom w:val="nil"/>
              <w:right w:val="nil"/>
            </w:tcBorders>
          </w:tcPr>
          <w:p w14:paraId="68872DCC" w14:textId="77777777" w:rsidR="00060F96" w:rsidRDefault="00060F96" w:rsidP="00C22AC4">
            <w:pPr>
              <w:widowControl w:val="0"/>
              <w:autoSpaceDE w:val="0"/>
              <w:autoSpaceDN w:val="0"/>
              <w:adjustRightInd w:val="0"/>
              <w:jc w:val="center"/>
              <w:rPr>
                <w:rFonts w:ascii="Garamond" w:eastAsia="Times New Roman" w:hAnsi="Garamond"/>
                <w:sz w:val="20"/>
                <w:szCs w:val="20"/>
              </w:rPr>
            </w:pPr>
          </w:p>
        </w:tc>
      </w:tr>
      <w:tr w:rsidR="009713EE" w14:paraId="26076D87" w14:textId="77777777" w:rsidTr="009713EE">
        <w:tc>
          <w:tcPr>
            <w:tcW w:w="1800" w:type="dxa"/>
            <w:tcBorders>
              <w:top w:val="nil"/>
              <w:left w:val="nil"/>
              <w:bottom w:val="nil"/>
              <w:right w:val="nil"/>
            </w:tcBorders>
          </w:tcPr>
          <w:p w14:paraId="5FA15403" w14:textId="77777777" w:rsidR="00060F96" w:rsidRDefault="00060F96"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4B20EF0D"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(.035)</w:t>
            </w:r>
          </w:p>
        </w:tc>
        <w:tc>
          <w:tcPr>
            <w:tcW w:w="1270" w:type="dxa"/>
            <w:tcBorders>
              <w:top w:val="nil"/>
              <w:left w:val="nil"/>
              <w:bottom w:val="nil"/>
              <w:right w:val="nil"/>
            </w:tcBorders>
          </w:tcPr>
          <w:p w14:paraId="497F9825" w14:textId="77777777" w:rsidR="00060F96" w:rsidRDefault="00060F96" w:rsidP="00C22AC4">
            <w:pPr>
              <w:widowControl w:val="0"/>
              <w:autoSpaceDE w:val="0"/>
              <w:autoSpaceDN w:val="0"/>
              <w:adjustRightInd w:val="0"/>
              <w:jc w:val="center"/>
              <w:rPr>
                <w:rFonts w:ascii="Garamond" w:eastAsia="Times New Roman" w:hAnsi="Garamond"/>
                <w:sz w:val="20"/>
                <w:szCs w:val="20"/>
              </w:rPr>
            </w:pPr>
          </w:p>
        </w:tc>
        <w:tc>
          <w:tcPr>
            <w:tcW w:w="1330" w:type="dxa"/>
            <w:tcBorders>
              <w:top w:val="nil"/>
              <w:left w:val="nil"/>
              <w:bottom w:val="nil"/>
              <w:right w:val="nil"/>
            </w:tcBorders>
          </w:tcPr>
          <w:p w14:paraId="3EFC95CA"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(.0253)</w:t>
            </w:r>
          </w:p>
        </w:tc>
        <w:tc>
          <w:tcPr>
            <w:tcW w:w="1300" w:type="dxa"/>
            <w:tcBorders>
              <w:top w:val="nil"/>
              <w:left w:val="nil"/>
              <w:bottom w:val="nil"/>
              <w:right w:val="nil"/>
            </w:tcBorders>
          </w:tcPr>
          <w:p w14:paraId="7B0B31C2" w14:textId="77777777" w:rsidR="00060F96" w:rsidRDefault="00060F96" w:rsidP="00C22AC4">
            <w:pPr>
              <w:widowControl w:val="0"/>
              <w:autoSpaceDE w:val="0"/>
              <w:autoSpaceDN w:val="0"/>
              <w:adjustRightInd w:val="0"/>
              <w:jc w:val="center"/>
              <w:rPr>
                <w:rFonts w:ascii="Garamond" w:eastAsia="Times New Roman" w:hAnsi="Garamond"/>
                <w:sz w:val="20"/>
                <w:szCs w:val="20"/>
              </w:rPr>
            </w:pPr>
          </w:p>
        </w:tc>
        <w:tc>
          <w:tcPr>
            <w:tcW w:w="1240" w:type="dxa"/>
            <w:tcBorders>
              <w:top w:val="nil"/>
              <w:left w:val="nil"/>
              <w:bottom w:val="nil"/>
              <w:right w:val="nil"/>
            </w:tcBorders>
          </w:tcPr>
          <w:p w14:paraId="7780D556"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(1.7718)</w:t>
            </w:r>
          </w:p>
        </w:tc>
        <w:tc>
          <w:tcPr>
            <w:tcW w:w="1170" w:type="dxa"/>
            <w:tcBorders>
              <w:top w:val="nil"/>
              <w:left w:val="nil"/>
              <w:bottom w:val="nil"/>
              <w:right w:val="nil"/>
            </w:tcBorders>
          </w:tcPr>
          <w:p w14:paraId="248539CF" w14:textId="77777777" w:rsidR="00060F96" w:rsidRDefault="00060F96" w:rsidP="00C22AC4">
            <w:pPr>
              <w:widowControl w:val="0"/>
              <w:autoSpaceDE w:val="0"/>
              <w:autoSpaceDN w:val="0"/>
              <w:adjustRightInd w:val="0"/>
              <w:jc w:val="center"/>
              <w:rPr>
                <w:rFonts w:ascii="Garamond" w:eastAsia="Times New Roman" w:hAnsi="Garamond"/>
                <w:sz w:val="20"/>
                <w:szCs w:val="20"/>
              </w:rPr>
            </w:pPr>
          </w:p>
        </w:tc>
      </w:tr>
      <w:tr w:rsidR="009713EE" w14:paraId="00AECA81" w14:textId="77777777" w:rsidTr="009713EE">
        <w:tc>
          <w:tcPr>
            <w:tcW w:w="1800" w:type="dxa"/>
            <w:tcBorders>
              <w:top w:val="nil"/>
              <w:left w:val="nil"/>
              <w:bottom w:val="nil"/>
              <w:right w:val="nil"/>
            </w:tcBorders>
          </w:tcPr>
          <w:p w14:paraId="060197C8" w14:textId="77777777" w:rsidR="00060F96" w:rsidRDefault="00060F96"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fmanager</w:t>
            </w:r>
          </w:p>
        </w:tc>
        <w:tc>
          <w:tcPr>
            <w:tcW w:w="1250" w:type="dxa"/>
            <w:tcBorders>
              <w:top w:val="nil"/>
              <w:left w:val="nil"/>
              <w:bottom w:val="nil"/>
              <w:right w:val="nil"/>
            </w:tcBorders>
          </w:tcPr>
          <w:p w14:paraId="06288EEE"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.1572***</w:t>
            </w:r>
          </w:p>
        </w:tc>
        <w:tc>
          <w:tcPr>
            <w:tcW w:w="1270" w:type="dxa"/>
            <w:tcBorders>
              <w:top w:val="nil"/>
              <w:left w:val="nil"/>
              <w:bottom w:val="nil"/>
              <w:right w:val="nil"/>
            </w:tcBorders>
          </w:tcPr>
          <w:p w14:paraId="5CFFE792" w14:textId="77777777" w:rsidR="00060F96" w:rsidRDefault="00060F96" w:rsidP="00C22AC4">
            <w:pPr>
              <w:widowControl w:val="0"/>
              <w:autoSpaceDE w:val="0"/>
              <w:autoSpaceDN w:val="0"/>
              <w:adjustRightInd w:val="0"/>
              <w:jc w:val="center"/>
              <w:rPr>
                <w:rFonts w:ascii="Garamond" w:eastAsia="Times New Roman" w:hAnsi="Garamond"/>
                <w:sz w:val="20"/>
                <w:szCs w:val="20"/>
              </w:rPr>
            </w:pPr>
          </w:p>
        </w:tc>
        <w:tc>
          <w:tcPr>
            <w:tcW w:w="1330" w:type="dxa"/>
            <w:tcBorders>
              <w:top w:val="nil"/>
              <w:left w:val="nil"/>
              <w:bottom w:val="nil"/>
              <w:right w:val="nil"/>
            </w:tcBorders>
          </w:tcPr>
          <w:p w14:paraId="6063C532"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-.0461*</w:t>
            </w:r>
          </w:p>
        </w:tc>
        <w:tc>
          <w:tcPr>
            <w:tcW w:w="1300" w:type="dxa"/>
            <w:tcBorders>
              <w:top w:val="nil"/>
              <w:left w:val="nil"/>
              <w:bottom w:val="nil"/>
              <w:right w:val="nil"/>
            </w:tcBorders>
          </w:tcPr>
          <w:p w14:paraId="6E910459" w14:textId="77777777" w:rsidR="00060F96" w:rsidRDefault="00060F96" w:rsidP="00C22AC4">
            <w:pPr>
              <w:widowControl w:val="0"/>
              <w:autoSpaceDE w:val="0"/>
              <w:autoSpaceDN w:val="0"/>
              <w:adjustRightInd w:val="0"/>
              <w:jc w:val="center"/>
              <w:rPr>
                <w:rFonts w:ascii="Garamond" w:eastAsia="Times New Roman" w:hAnsi="Garamond"/>
                <w:sz w:val="20"/>
                <w:szCs w:val="20"/>
              </w:rPr>
            </w:pPr>
          </w:p>
        </w:tc>
        <w:tc>
          <w:tcPr>
            <w:tcW w:w="1240" w:type="dxa"/>
            <w:tcBorders>
              <w:top w:val="nil"/>
              <w:left w:val="nil"/>
              <w:bottom w:val="nil"/>
              <w:right w:val="nil"/>
            </w:tcBorders>
          </w:tcPr>
          <w:p w14:paraId="4C60CDD5"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.1963</w:t>
            </w:r>
          </w:p>
        </w:tc>
        <w:tc>
          <w:tcPr>
            <w:tcW w:w="1170" w:type="dxa"/>
            <w:tcBorders>
              <w:top w:val="nil"/>
              <w:left w:val="nil"/>
              <w:bottom w:val="nil"/>
              <w:right w:val="nil"/>
            </w:tcBorders>
          </w:tcPr>
          <w:p w14:paraId="38C535D4" w14:textId="77777777" w:rsidR="00060F96" w:rsidRDefault="00060F96" w:rsidP="00C22AC4">
            <w:pPr>
              <w:widowControl w:val="0"/>
              <w:autoSpaceDE w:val="0"/>
              <w:autoSpaceDN w:val="0"/>
              <w:adjustRightInd w:val="0"/>
              <w:jc w:val="center"/>
              <w:rPr>
                <w:rFonts w:ascii="Garamond" w:eastAsia="Times New Roman" w:hAnsi="Garamond"/>
                <w:sz w:val="20"/>
                <w:szCs w:val="20"/>
              </w:rPr>
            </w:pPr>
          </w:p>
        </w:tc>
      </w:tr>
      <w:tr w:rsidR="009713EE" w14:paraId="2101E464" w14:textId="77777777" w:rsidTr="009713EE">
        <w:tc>
          <w:tcPr>
            <w:tcW w:w="1800" w:type="dxa"/>
            <w:tcBorders>
              <w:top w:val="nil"/>
              <w:left w:val="nil"/>
              <w:bottom w:val="nil"/>
              <w:right w:val="nil"/>
            </w:tcBorders>
          </w:tcPr>
          <w:p w14:paraId="4C9B6B16" w14:textId="77777777" w:rsidR="00060F96" w:rsidRDefault="00060F96"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01681BFD"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(.0332)</w:t>
            </w:r>
          </w:p>
        </w:tc>
        <w:tc>
          <w:tcPr>
            <w:tcW w:w="1270" w:type="dxa"/>
            <w:tcBorders>
              <w:top w:val="nil"/>
              <w:left w:val="nil"/>
              <w:bottom w:val="nil"/>
              <w:right w:val="nil"/>
            </w:tcBorders>
          </w:tcPr>
          <w:p w14:paraId="1206748E" w14:textId="77777777" w:rsidR="00060F96" w:rsidRDefault="00060F96" w:rsidP="00C22AC4">
            <w:pPr>
              <w:widowControl w:val="0"/>
              <w:autoSpaceDE w:val="0"/>
              <w:autoSpaceDN w:val="0"/>
              <w:adjustRightInd w:val="0"/>
              <w:jc w:val="center"/>
              <w:rPr>
                <w:rFonts w:ascii="Garamond" w:eastAsia="Times New Roman" w:hAnsi="Garamond"/>
                <w:sz w:val="20"/>
                <w:szCs w:val="20"/>
              </w:rPr>
            </w:pPr>
          </w:p>
        </w:tc>
        <w:tc>
          <w:tcPr>
            <w:tcW w:w="1330" w:type="dxa"/>
            <w:tcBorders>
              <w:top w:val="nil"/>
              <w:left w:val="nil"/>
              <w:bottom w:val="nil"/>
              <w:right w:val="nil"/>
            </w:tcBorders>
          </w:tcPr>
          <w:p w14:paraId="1CB2358B"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(.024)</w:t>
            </w:r>
          </w:p>
        </w:tc>
        <w:tc>
          <w:tcPr>
            <w:tcW w:w="1300" w:type="dxa"/>
            <w:tcBorders>
              <w:top w:val="nil"/>
              <w:left w:val="nil"/>
              <w:bottom w:val="nil"/>
              <w:right w:val="nil"/>
            </w:tcBorders>
          </w:tcPr>
          <w:p w14:paraId="7BBCDF2F" w14:textId="77777777" w:rsidR="00060F96" w:rsidRDefault="00060F96" w:rsidP="00C22AC4">
            <w:pPr>
              <w:widowControl w:val="0"/>
              <w:autoSpaceDE w:val="0"/>
              <w:autoSpaceDN w:val="0"/>
              <w:adjustRightInd w:val="0"/>
              <w:jc w:val="center"/>
              <w:rPr>
                <w:rFonts w:ascii="Garamond" w:eastAsia="Times New Roman" w:hAnsi="Garamond"/>
                <w:sz w:val="20"/>
                <w:szCs w:val="20"/>
              </w:rPr>
            </w:pPr>
          </w:p>
        </w:tc>
        <w:tc>
          <w:tcPr>
            <w:tcW w:w="1240" w:type="dxa"/>
            <w:tcBorders>
              <w:top w:val="nil"/>
              <w:left w:val="nil"/>
              <w:bottom w:val="nil"/>
              <w:right w:val="nil"/>
            </w:tcBorders>
          </w:tcPr>
          <w:p w14:paraId="17CB13C9"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(1.6752)</w:t>
            </w:r>
          </w:p>
        </w:tc>
        <w:tc>
          <w:tcPr>
            <w:tcW w:w="1170" w:type="dxa"/>
            <w:tcBorders>
              <w:top w:val="nil"/>
              <w:left w:val="nil"/>
              <w:bottom w:val="nil"/>
              <w:right w:val="nil"/>
            </w:tcBorders>
          </w:tcPr>
          <w:p w14:paraId="64C2D212" w14:textId="77777777" w:rsidR="00060F96" w:rsidRDefault="00060F96" w:rsidP="00C22AC4">
            <w:pPr>
              <w:widowControl w:val="0"/>
              <w:autoSpaceDE w:val="0"/>
              <w:autoSpaceDN w:val="0"/>
              <w:adjustRightInd w:val="0"/>
              <w:jc w:val="center"/>
              <w:rPr>
                <w:rFonts w:ascii="Garamond" w:eastAsia="Times New Roman" w:hAnsi="Garamond"/>
                <w:sz w:val="20"/>
                <w:szCs w:val="20"/>
              </w:rPr>
            </w:pPr>
          </w:p>
        </w:tc>
      </w:tr>
      <w:tr w:rsidR="009713EE" w14:paraId="43A6D8EC" w14:textId="77777777" w:rsidTr="009713EE">
        <w:tc>
          <w:tcPr>
            <w:tcW w:w="1800" w:type="dxa"/>
            <w:tcBorders>
              <w:top w:val="nil"/>
              <w:left w:val="nil"/>
              <w:bottom w:val="nil"/>
              <w:right w:val="nil"/>
            </w:tcBorders>
          </w:tcPr>
          <w:p w14:paraId="60A3A0B9" w14:textId="77777777" w:rsidR="00060F96" w:rsidRDefault="00060F96"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ifcfemale</w:t>
            </w:r>
          </w:p>
        </w:tc>
        <w:tc>
          <w:tcPr>
            <w:tcW w:w="1250" w:type="dxa"/>
            <w:tcBorders>
              <w:top w:val="nil"/>
              <w:left w:val="nil"/>
              <w:bottom w:val="nil"/>
              <w:right w:val="nil"/>
            </w:tcBorders>
          </w:tcPr>
          <w:p w14:paraId="0059D598" w14:textId="77777777" w:rsidR="00060F96" w:rsidRDefault="00060F96" w:rsidP="00C22AC4">
            <w:pPr>
              <w:widowControl w:val="0"/>
              <w:autoSpaceDE w:val="0"/>
              <w:autoSpaceDN w:val="0"/>
              <w:adjustRightInd w:val="0"/>
              <w:jc w:val="center"/>
              <w:rPr>
                <w:rFonts w:ascii="Garamond" w:eastAsia="Times New Roman" w:hAnsi="Garamond"/>
                <w:sz w:val="20"/>
                <w:szCs w:val="20"/>
              </w:rPr>
            </w:pPr>
          </w:p>
        </w:tc>
        <w:tc>
          <w:tcPr>
            <w:tcW w:w="1270" w:type="dxa"/>
            <w:tcBorders>
              <w:top w:val="nil"/>
              <w:left w:val="nil"/>
              <w:bottom w:val="nil"/>
              <w:right w:val="nil"/>
            </w:tcBorders>
          </w:tcPr>
          <w:p w14:paraId="1163C96A"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-.0412</w:t>
            </w:r>
          </w:p>
        </w:tc>
        <w:tc>
          <w:tcPr>
            <w:tcW w:w="1330" w:type="dxa"/>
            <w:tcBorders>
              <w:top w:val="nil"/>
              <w:left w:val="nil"/>
              <w:bottom w:val="nil"/>
              <w:right w:val="nil"/>
            </w:tcBorders>
          </w:tcPr>
          <w:p w14:paraId="3C32ACE5" w14:textId="77777777" w:rsidR="00060F96" w:rsidRDefault="00060F96" w:rsidP="00C22AC4">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7F1F96AC"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.0056</w:t>
            </w:r>
          </w:p>
        </w:tc>
        <w:tc>
          <w:tcPr>
            <w:tcW w:w="1240" w:type="dxa"/>
            <w:tcBorders>
              <w:top w:val="nil"/>
              <w:left w:val="nil"/>
              <w:bottom w:val="nil"/>
              <w:right w:val="nil"/>
            </w:tcBorders>
          </w:tcPr>
          <w:p w14:paraId="79E453D2" w14:textId="77777777" w:rsidR="00060F96" w:rsidRDefault="00060F96" w:rsidP="00C22AC4">
            <w:pPr>
              <w:widowControl w:val="0"/>
              <w:autoSpaceDE w:val="0"/>
              <w:autoSpaceDN w:val="0"/>
              <w:adjustRightInd w:val="0"/>
              <w:jc w:val="center"/>
              <w:rPr>
                <w:rFonts w:ascii="Garamond" w:eastAsia="Times New Roman" w:hAnsi="Garamond"/>
                <w:sz w:val="20"/>
                <w:szCs w:val="20"/>
              </w:rPr>
            </w:pPr>
          </w:p>
        </w:tc>
        <w:tc>
          <w:tcPr>
            <w:tcW w:w="1170" w:type="dxa"/>
            <w:tcBorders>
              <w:top w:val="nil"/>
              <w:left w:val="nil"/>
              <w:bottom w:val="nil"/>
              <w:right w:val="nil"/>
            </w:tcBorders>
          </w:tcPr>
          <w:p w14:paraId="47708B8F"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3.4303**</w:t>
            </w:r>
          </w:p>
        </w:tc>
      </w:tr>
      <w:tr w:rsidR="009713EE" w14:paraId="1419B773" w14:textId="77777777" w:rsidTr="009713EE">
        <w:tc>
          <w:tcPr>
            <w:tcW w:w="1800" w:type="dxa"/>
            <w:tcBorders>
              <w:top w:val="nil"/>
              <w:left w:val="nil"/>
              <w:bottom w:val="nil"/>
              <w:right w:val="nil"/>
            </w:tcBorders>
          </w:tcPr>
          <w:p w14:paraId="72DCA5C1" w14:textId="77777777" w:rsidR="00060F96" w:rsidRDefault="00060F96"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15CFDD05" w14:textId="77777777" w:rsidR="00060F96" w:rsidRDefault="00060F96" w:rsidP="00C22AC4">
            <w:pPr>
              <w:widowControl w:val="0"/>
              <w:autoSpaceDE w:val="0"/>
              <w:autoSpaceDN w:val="0"/>
              <w:adjustRightInd w:val="0"/>
              <w:jc w:val="center"/>
              <w:rPr>
                <w:rFonts w:ascii="Garamond" w:eastAsia="Times New Roman" w:hAnsi="Garamond"/>
                <w:sz w:val="20"/>
                <w:szCs w:val="20"/>
              </w:rPr>
            </w:pPr>
          </w:p>
        </w:tc>
        <w:tc>
          <w:tcPr>
            <w:tcW w:w="1270" w:type="dxa"/>
            <w:tcBorders>
              <w:top w:val="nil"/>
              <w:left w:val="nil"/>
              <w:bottom w:val="nil"/>
              <w:right w:val="nil"/>
            </w:tcBorders>
          </w:tcPr>
          <w:p w14:paraId="625EBEB0"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(.0339)</w:t>
            </w:r>
          </w:p>
        </w:tc>
        <w:tc>
          <w:tcPr>
            <w:tcW w:w="1330" w:type="dxa"/>
            <w:tcBorders>
              <w:top w:val="nil"/>
              <w:left w:val="nil"/>
              <w:bottom w:val="nil"/>
              <w:right w:val="nil"/>
            </w:tcBorders>
          </w:tcPr>
          <w:p w14:paraId="67C656C7" w14:textId="77777777" w:rsidR="00060F96" w:rsidRDefault="00060F96" w:rsidP="00C22AC4">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3EFBFF43"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(.0243)</w:t>
            </w:r>
          </w:p>
        </w:tc>
        <w:tc>
          <w:tcPr>
            <w:tcW w:w="1240" w:type="dxa"/>
            <w:tcBorders>
              <w:top w:val="nil"/>
              <w:left w:val="nil"/>
              <w:bottom w:val="nil"/>
              <w:right w:val="nil"/>
            </w:tcBorders>
          </w:tcPr>
          <w:p w14:paraId="647C878D" w14:textId="77777777" w:rsidR="00060F96" w:rsidRDefault="00060F96" w:rsidP="00C22AC4">
            <w:pPr>
              <w:widowControl w:val="0"/>
              <w:autoSpaceDE w:val="0"/>
              <w:autoSpaceDN w:val="0"/>
              <w:adjustRightInd w:val="0"/>
              <w:jc w:val="center"/>
              <w:rPr>
                <w:rFonts w:ascii="Garamond" w:eastAsia="Times New Roman" w:hAnsi="Garamond"/>
                <w:sz w:val="20"/>
                <w:szCs w:val="20"/>
              </w:rPr>
            </w:pPr>
          </w:p>
        </w:tc>
        <w:tc>
          <w:tcPr>
            <w:tcW w:w="1170" w:type="dxa"/>
            <w:tcBorders>
              <w:top w:val="nil"/>
              <w:left w:val="nil"/>
              <w:bottom w:val="nil"/>
              <w:right w:val="nil"/>
            </w:tcBorders>
          </w:tcPr>
          <w:p w14:paraId="186920BD"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(1.698)</w:t>
            </w:r>
          </w:p>
        </w:tc>
      </w:tr>
      <w:tr w:rsidR="009713EE" w14:paraId="1FA16D80" w14:textId="77777777" w:rsidTr="009713EE">
        <w:tc>
          <w:tcPr>
            <w:tcW w:w="1800" w:type="dxa"/>
            <w:tcBorders>
              <w:top w:val="nil"/>
              <w:left w:val="nil"/>
              <w:bottom w:val="nil"/>
              <w:right w:val="nil"/>
            </w:tcBorders>
          </w:tcPr>
          <w:p w14:paraId="399F6083" w14:textId="77777777" w:rsidR="00060F96" w:rsidRDefault="00060F96"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large</w:t>
            </w:r>
          </w:p>
        </w:tc>
        <w:tc>
          <w:tcPr>
            <w:tcW w:w="1250" w:type="dxa"/>
            <w:tcBorders>
              <w:top w:val="nil"/>
              <w:left w:val="nil"/>
              <w:bottom w:val="nil"/>
              <w:right w:val="nil"/>
            </w:tcBorders>
          </w:tcPr>
          <w:p w14:paraId="32466219"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.2437***</w:t>
            </w:r>
          </w:p>
        </w:tc>
        <w:tc>
          <w:tcPr>
            <w:tcW w:w="1270" w:type="dxa"/>
            <w:tcBorders>
              <w:top w:val="nil"/>
              <w:left w:val="nil"/>
              <w:bottom w:val="nil"/>
              <w:right w:val="nil"/>
            </w:tcBorders>
          </w:tcPr>
          <w:p w14:paraId="512E311F"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.2469***</w:t>
            </w:r>
          </w:p>
        </w:tc>
        <w:tc>
          <w:tcPr>
            <w:tcW w:w="1330" w:type="dxa"/>
            <w:tcBorders>
              <w:top w:val="nil"/>
              <w:left w:val="nil"/>
              <w:bottom w:val="nil"/>
              <w:right w:val="nil"/>
            </w:tcBorders>
          </w:tcPr>
          <w:p w14:paraId="741F5C82"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-.0798***</w:t>
            </w:r>
          </w:p>
        </w:tc>
        <w:tc>
          <w:tcPr>
            <w:tcW w:w="1300" w:type="dxa"/>
            <w:tcBorders>
              <w:top w:val="nil"/>
              <w:left w:val="nil"/>
              <w:bottom w:val="nil"/>
              <w:right w:val="nil"/>
            </w:tcBorders>
          </w:tcPr>
          <w:p w14:paraId="722CD6CB"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-.0813***</w:t>
            </w:r>
          </w:p>
        </w:tc>
        <w:tc>
          <w:tcPr>
            <w:tcW w:w="1240" w:type="dxa"/>
            <w:tcBorders>
              <w:top w:val="nil"/>
              <w:left w:val="nil"/>
              <w:bottom w:val="nil"/>
              <w:right w:val="nil"/>
            </w:tcBorders>
          </w:tcPr>
          <w:p w14:paraId="3D39156B"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-1.8392</w:t>
            </w:r>
          </w:p>
        </w:tc>
        <w:tc>
          <w:tcPr>
            <w:tcW w:w="1170" w:type="dxa"/>
            <w:tcBorders>
              <w:top w:val="nil"/>
              <w:left w:val="nil"/>
              <w:bottom w:val="nil"/>
              <w:right w:val="nil"/>
            </w:tcBorders>
          </w:tcPr>
          <w:p w14:paraId="51F78475"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-1.7838</w:t>
            </w:r>
          </w:p>
        </w:tc>
      </w:tr>
      <w:tr w:rsidR="009713EE" w14:paraId="0815B14D" w14:textId="77777777" w:rsidTr="009713EE">
        <w:tc>
          <w:tcPr>
            <w:tcW w:w="1800" w:type="dxa"/>
            <w:tcBorders>
              <w:top w:val="nil"/>
              <w:left w:val="nil"/>
              <w:bottom w:val="nil"/>
              <w:right w:val="nil"/>
            </w:tcBorders>
          </w:tcPr>
          <w:p w14:paraId="0EF277AF" w14:textId="77777777" w:rsidR="00060F96" w:rsidRDefault="00060F96"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06E62030"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(.0285)</w:t>
            </w:r>
          </w:p>
        </w:tc>
        <w:tc>
          <w:tcPr>
            <w:tcW w:w="1270" w:type="dxa"/>
            <w:tcBorders>
              <w:top w:val="nil"/>
              <w:left w:val="nil"/>
              <w:bottom w:val="nil"/>
              <w:right w:val="nil"/>
            </w:tcBorders>
          </w:tcPr>
          <w:p w14:paraId="456D79F9"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(.0287)</w:t>
            </w:r>
          </w:p>
        </w:tc>
        <w:tc>
          <w:tcPr>
            <w:tcW w:w="1330" w:type="dxa"/>
            <w:tcBorders>
              <w:top w:val="nil"/>
              <w:left w:val="nil"/>
              <w:bottom w:val="nil"/>
              <w:right w:val="nil"/>
            </w:tcBorders>
          </w:tcPr>
          <w:p w14:paraId="13ED2990"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(.0206)</w:t>
            </w:r>
          </w:p>
        </w:tc>
        <w:tc>
          <w:tcPr>
            <w:tcW w:w="1300" w:type="dxa"/>
            <w:tcBorders>
              <w:top w:val="nil"/>
              <w:left w:val="nil"/>
              <w:bottom w:val="nil"/>
              <w:right w:val="nil"/>
            </w:tcBorders>
          </w:tcPr>
          <w:p w14:paraId="0C604691"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(.0206)</w:t>
            </w:r>
          </w:p>
        </w:tc>
        <w:tc>
          <w:tcPr>
            <w:tcW w:w="1240" w:type="dxa"/>
            <w:tcBorders>
              <w:top w:val="nil"/>
              <w:left w:val="nil"/>
              <w:bottom w:val="nil"/>
              <w:right w:val="nil"/>
            </w:tcBorders>
          </w:tcPr>
          <w:p w14:paraId="647FE691"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(1.4394)</w:t>
            </w:r>
          </w:p>
        </w:tc>
        <w:tc>
          <w:tcPr>
            <w:tcW w:w="1170" w:type="dxa"/>
            <w:tcBorders>
              <w:top w:val="nil"/>
              <w:left w:val="nil"/>
              <w:bottom w:val="nil"/>
              <w:right w:val="nil"/>
            </w:tcBorders>
          </w:tcPr>
          <w:p w14:paraId="19BD23DE"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(1.4377)</w:t>
            </w:r>
          </w:p>
        </w:tc>
      </w:tr>
      <w:tr w:rsidR="009713EE" w14:paraId="5AB7C734" w14:textId="77777777" w:rsidTr="009713EE">
        <w:tc>
          <w:tcPr>
            <w:tcW w:w="1800" w:type="dxa"/>
            <w:tcBorders>
              <w:top w:val="nil"/>
              <w:left w:val="nil"/>
              <w:bottom w:val="nil"/>
              <w:right w:val="nil"/>
            </w:tcBorders>
          </w:tcPr>
          <w:p w14:paraId="433F8C8C" w14:textId="77777777" w:rsidR="00060F96" w:rsidRDefault="00060F96"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startup</w:t>
            </w:r>
          </w:p>
        </w:tc>
        <w:tc>
          <w:tcPr>
            <w:tcW w:w="1250" w:type="dxa"/>
            <w:tcBorders>
              <w:top w:val="nil"/>
              <w:left w:val="nil"/>
              <w:bottom w:val="nil"/>
              <w:right w:val="nil"/>
            </w:tcBorders>
          </w:tcPr>
          <w:p w14:paraId="77FFABD3"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.1474*</w:t>
            </w:r>
          </w:p>
        </w:tc>
        <w:tc>
          <w:tcPr>
            <w:tcW w:w="1270" w:type="dxa"/>
            <w:tcBorders>
              <w:top w:val="nil"/>
              <w:left w:val="nil"/>
              <w:bottom w:val="nil"/>
              <w:right w:val="nil"/>
            </w:tcBorders>
          </w:tcPr>
          <w:p w14:paraId="266FBD1B"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.1424</w:t>
            </w:r>
          </w:p>
        </w:tc>
        <w:tc>
          <w:tcPr>
            <w:tcW w:w="1330" w:type="dxa"/>
            <w:tcBorders>
              <w:top w:val="nil"/>
              <w:left w:val="nil"/>
              <w:bottom w:val="nil"/>
              <w:right w:val="nil"/>
            </w:tcBorders>
          </w:tcPr>
          <w:p w14:paraId="27B68D9A"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-.0596</w:t>
            </w:r>
          </w:p>
        </w:tc>
        <w:tc>
          <w:tcPr>
            <w:tcW w:w="1300" w:type="dxa"/>
            <w:tcBorders>
              <w:top w:val="nil"/>
              <w:left w:val="nil"/>
              <w:bottom w:val="nil"/>
              <w:right w:val="nil"/>
            </w:tcBorders>
          </w:tcPr>
          <w:p w14:paraId="216309CA"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-.0587</w:t>
            </w:r>
          </w:p>
        </w:tc>
        <w:tc>
          <w:tcPr>
            <w:tcW w:w="1240" w:type="dxa"/>
            <w:tcBorders>
              <w:top w:val="nil"/>
              <w:left w:val="nil"/>
              <w:bottom w:val="nil"/>
              <w:right w:val="nil"/>
            </w:tcBorders>
          </w:tcPr>
          <w:p w14:paraId="6F7B50BD"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-4.7392</w:t>
            </w:r>
          </w:p>
        </w:tc>
        <w:tc>
          <w:tcPr>
            <w:tcW w:w="1170" w:type="dxa"/>
            <w:tcBorders>
              <w:top w:val="nil"/>
              <w:left w:val="nil"/>
              <w:bottom w:val="nil"/>
              <w:right w:val="nil"/>
            </w:tcBorders>
          </w:tcPr>
          <w:p w14:paraId="68D55200"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-4.645</w:t>
            </w:r>
          </w:p>
        </w:tc>
      </w:tr>
      <w:tr w:rsidR="009713EE" w14:paraId="57CCE737" w14:textId="77777777" w:rsidTr="009713EE">
        <w:tc>
          <w:tcPr>
            <w:tcW w:w="1800" w:type="dxa"/>
            <w:tcBorders>
              <w:top w:val="nil"/>
              <w:left w:val="nil"/>
              <w:bottom w:val="nil"/>
              <w:right w:val="nil"/>
            </w:tcBorders>
          </w:tcPr>
          <w:p w14:paraId="576203BC" w14:textId="77777777" w:rsidR="00060F96" w:rsidRDefault="00060F96"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66362813"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(.0872)</w:t>
            </w:r>
          </w:p>
        </w:tc>
        <w:tc>
          <w:tcPr>
            <w:tcW w:w="1270" w:type="dxa"/>
            <w:tcBorders>
              <w:top w:val="nil"/>
              <w:left w:val="nil"/>
              <w:bottom w:val="nil"/>
              <w:right w:val="nil"/>
            </w:tcBorders>
          </w:tcPr>
          <w:p w14:paraId="46AC4681"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(.088)</w:t>
            </w:r>
          </w:p>
        </w:tc>
        <w:tc>
          <w:tcPr>
            <w:tcW w:w="1330" w:type="dxa"/>
            <w:tcBorders>
              <w:top w:val="nil"/>
              <w:left w:val="nil"/>
              <w:bottom w:val="nil"/>
              <w:right w:val="nil"/>
            </w:tcBorders>
          </w:tcPr>
          <w:p w14:paraId="5A19A864"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(.063)</w:t>
            </w:r>
          </w:p>
        </w:tc>
        <w:tc>
          <w:tcPr>
            <w:tcW w:w="1300" w:type="dxa"/>
            <w:tcBorders>
              <w:top w:val="nil"/>
              <w:left w:val="nil"/>
              <w:bottom w:val="nil"/>
              <w:right w:val="nil"/>
            </w:tcBorders>
          </w:tcPr>
          <w:p w14:paraId="255DE2E4"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(.0631)</w:t>
            </w:r>
          </w:p>
        </w:tc>
        <w:tc>
          <w:tcPr>
            <w:tcW w:w="1240" w:type="dxa"/>
            <w:tcBorders>
              <w:top w:val="nil"/>
              <w:left w:val="nil"/>
              <w:bottom w:val="nil"/>
              <w:right w:val="nil"/>
            </w:tcBorders>
          </w:tcPr>
          <w:p w14:paraId="1DD60126"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(4.404)</w:t>
            </w:r>
          </w:p>
        </w:tc>
        <w:tc>
          <w:tcPr>
            <w:tcW w:w="1170" w:type="dxa"/>
            <w:tcBorders>
              <w:top w:val="nil"/>
              <w:left w:val="nil"/>
              <w:bottom w:val="nil"/>
              <w:right w:val="nil"/>
            </w:tcBorders>
          </w:tcPr>
          <w:p w14:paraId="35F6CAC0"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(4.3999)</w:t>
            </w:r>
          </w:p>
        </w:tc>
      </w:tr>
      <w:tr w:rsidR="009713EE" w14:paraId="3E7981ED" w14:textId="77777777" w:rsidTr="009713EE">
        <w:tc>
          <w:tcPr>
            <w:tcW w:w="1800" w:type="dxa"/>
            <w:tcBorders>
              <w:top w:val="nil"/>
              <w:left w:val="nil"/>
              <w:bottom w:val="nil"/>
              <w:right w:val="nil"/>
            </w:tcBorders>
          </w:tcPr>
          <w:p w14:paraId="6ACEFD0C" w14:textId="77777777" w:rsidR="00060F96" w:rsidRDefault="00060F96"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growing</w:t>
            </w:r>
          </w:p>
        </w:tc>
        <w:tc>
          <w:tcPr>
            <w:tcW w:w="1250" w:type="dxa"/>
            <w:tcBorders>
              <w:top w:val="nil"/>
              <w:left w:val="nil"/>
              <w:bottom w:val="nil"/>
              <w:right w:val="nil"/>
            </w:tcBorders>
          </w:tcPr>
          <w:p w14:paraId="21CEADEC"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.0021</w:t>
            </w:r>
          </w:p>
        </w:tc>
        <w:tc>
          <w:tcPr>
            <w:tcW w:w="1270" w:type="dxa"/>
            <w:tcBorders>
              <w:top w:val="nil"/>
              <w:left w:val="nil"/>
              <w:bottom w:val="nil"/>
              <w:right w:val="nil"/>
            </w:tcBorders>
          </w:tcPr>
          <w:p w14:paraId="10F2F441"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.015</w:t>
            </w:r>
          </w:p>
        </w:tc>
        <w:tc>
          <w:tcPr>
            <w:tcW w:w="1330" w:type="dxa"/>
            <w:tcBorders>
              <w:top w:val="nil"/>
              <w:left w:val="nil"/>
              <w:bottom w:val="nil"/>
              <w:right w:val="nil"/>
            </w:tcBorders>
          </w:tcPr>
          <w:p w14:paraId="539119F5"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.0155</w:t>
            </w:r>
          </w:p>
        </w:tc>
        <w:tc>
          <w:tcPr>
            <w:tcW w:w="1300" w:type="dxa"/>
            <w:tcBorders>
              <w:top w:val="nil"/>
              <w:left w:val="nil"/>
              <w:bottom w:val="nil"/>
              <w:right w:val="nil"/>
            </w:tcBorders>
          </w:tcPr>
          <w:p w14:paraId="009DBCA0"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.0117</w:t>
            </w:r>
          </w:p>
        </w:tc>
        <w:tc>
          <w:tcPr>
            <w:tcW w:w="1240" w:type="dxa"/>
            <w:tcBorders>
              <w:top w:val="nil"/>
              <w:left w:val="nil"/>
              <w:bottom w:val="nil"/>
              <w:right w:val="nil"/>
            </w:tcBorders>
          </w:tcPr>
          <w:p w14:paraId="3E59F9D3"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.2399</w:t>
            </w:r>
          </w:p>
        </w:tc>
        <w:tc>
          <w:tcPr>
            <w:tcW w:w="1170" w:type="dxa"/>
            <w:tcBorders>
              <w:top w:val="nil"/>
              <w:left w:val="nil"/>
              <w:bottom w:val="nil"/>
              <w:right w:val="nil"/>
            </w:tcBorders>
          </w:tcPr>
          <w:p w14:paraId="1CD1FA3C"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.2751</w:t>
            </w:r>
          </w:p>
        </w:tc>
      </w:tr>
      <w:tr w:rsidR="009713EE" w14:paraId="26073B17" w14:textId="77777777" w:rsidTr="009713EE">
        <w:tc>
          <w:tcPr>
            <w:tcW w:w="1800" w:type="dxa"/>
            <w:tcBorders>
              <w:top w:val="nil"/>
              <w:left w:val="nil"/>
              <w:bottom w:val="nil"/>
              <w:right w:val="nil"/>
            </w:tcBorders>
          </w:tcPr>
          <w:p w14:paraId="567A286E" w14:textId="77777777" w:rsidR="00060F96" w:rsidRDefault="00060F96"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276DDACE"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(.0391)</w:t>
            </w:r>
          </w:p>
        </w:tc>
        <w:tc>
          <w:tcPr>
            <w:tcW w:w="1270" w:type="dxa"/>
            <w:tcBorders>
              <w:top w:val="nil"/>
              <w:left w:val="nil"/>
              <w:bottom w:val="nil"/>
              <w:right w:val="nil"/>
            </w:tcBorders>
          </w:tcPr>
          <w:p w14:paraId="3C6FD851"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(.0394)</w:t>
            </w:r>
          </w:p>
        </w:tc>
        <w:tc>
          <w:tcPr>
            <w:tcW w:w="1330" w:type="dxa"/>
            <w:tcBorders>
              <w:top w:val="nil"/>
              <w:left w:val="nil"/>
              <w:bottom w:val="nil"/>
              <w:right w:val="nil"/>
            </w:tcBorders>
          </w:tcPr>
          <w:p w14:paraId="29CA8035"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(.0283)</w:t>
            </w:r>
          </w:p>
        </w:tc>
        <w:tc>
          <w:tcPr>
            <w:tcW w:w="1300" w:type="dxa"/>
            <w:tcBorders>
              <w:top w:val="nil"/>
              <w:left w:val="nil"/>
              <w:bottom w:val="nil"/>
              <w:right w:val="nil"/>
            </w:tcBorders>
          </w:tcPr>
          <w:p w14:paraId="58A5307E"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(.0282)</w:t>
            </w:r>
          </w:p>
        </w:tc>
        <w:tc>
          <w:tcPr>
            <w:tcW w:w="1240" w:type="dxa"/>
            <w:tcBorders>
              <w:top w:val="nil"/>
              <w:left w:val="nil"/>
              <w:bottom w:val="nil"/>
              <w:right w:val="nil"/>
            </w:tcBorders>
          </w:tcPr>
          <w:p w14:paraId="5442374D"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(1.9808)</w:t>
            </w:r>
          </w:p>
        </w:tc>
        <w:tc>
          <w:tcPr>
            <w:tcW w:w="1170" w:type="dxa"/>
            <w:tcBorders>
              <w:top w:val="nil"/>
              <w:left w:val="nil"/>
              <w:bottom w:val="nil"/>
              <w:right w:val="nil"/>
            </w:tcBorders>
          </w:tcPr>
          <w:p w14:paraId="0B506389"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(1.9736)</w:t>
            </w:r>
          </w:p>
        </w:tc>
      </w:tr>
      <w:tr w:rsidR="009713EE" w14:paraId="755C1EFC" w14:textId="77777777" w:rsidTr="009713EE">
        <w:tc>
          <w:tcPr>
            <w:tcW w:w="1800" w:type="dxa"/>
            <w:tcBorders>
              <w:top w:val="nil"/>
              <w:left w:val="nil"/>
              <w:bottom w:val="nil"/>
              <w:right w:val="nil"/>
            </w:tcBorders>
          </w:tcPr>
          <w:p w14:paraId="7E729D4B" w14:textId="77777777" w:rsidR="00060F96" w:rsidRDefault="00060F96"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soleprop</w:t>
            </w:r>
          </w:p>
        </w:tc>
        <w:tc>
          <w:tcPr>
            <w:tcW w:w="1250" w:type="dxa"/>
            <w:tcBorders>
              <w:top w:val="nil"/>
              <w:left w:val="nil"/>
              <w:bottom w:val="nil"/>
              <w:right w:val="nil"/>
            </w:tcBorders>
          </w:tcPr>
          <w:p w14:paraId="0E095271"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w:t>
            </w:r>
          </w:p>
        </w:tc>
        <w:tc>
          <w:tcPr>
            <w:tcW w:w="1270" w:type="dxa"/>
            <w:tcBorders>
              <w:top w:val="nil"/>
              <w:left w:val="nil"/>
              <w:bottom w:val="nil"/>
              <w:right w:val="nil"/>
            </w:tcBorders>
          </w:tcPr>
          <w:p w14:paraId="16AC66D6"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-.0149</w:t>
            </w:r>
          </w:p>
        </w:tc>
        <w:tc>
          <w:tcPr>
            <w:tcW w:w="1330" w:type="dxa"/>
            <w:tcBorders>
              <w:top w:val="nil"/>
              <w:left w:val="nil"/>
              <w:bottom w:val="nil"/>
              <w:right w:val="nil"/>
            </w:tcBorders>
          </w:tcPr>
          <w:p w14:paraId="6EF1D28B"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-.0069</w:t>
            </w:r>
          </w:p>
        </w:tc>
        <w:tc>
          <w:tcPr>
            <w:tcW w:w="1300" w:type="dxa"/>
            <w:tcBorders>
              <w:top w:val="nil"/>
              <w:left w:val="nil"/>
              <w:bottom w:val="nil"/>
              <w:right w:val="nil"/>
            </w:tcBorders>
          </w:tcPr>
          <w:p w14:paraId="4E26FE2E"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-.0058</w:t>
            </w:r>
          </w:p>
        </w:tc>
        <w:tc>
          <w:tcPr>
            <w:tcW w:w="1240" w:type="dxa"/>
            <w:tcBorders>
              <w:top w:val="nil"/>
              <w:left w:val="nil"/>
              <w:bottom w:val="nil"/>
              <w:right w:val="nil"/>
            </w:tcBorders>
          </w:tcPr>
          <w:p w14:paraId="48F202E7"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-1.3823</w:t>
            </w:r>
          </w:p>
        </w:tc>
        <w:tc>
          <w:tcPr>
            <w:tcW w:w="1170" w:type="dxa"/>
            <w:tcBorders>
              <w:top w:val="nil"/>
              <w:left w:val="nil"/>
              <w:bottom w:val="nil"/>
              <w:right w:val="nil"/>
            </w:tcBorders>
          </w:tcPr>
          <w:p w14:paraId="076629BE"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-1.2613</w:t>
            </w:r>
          </w:p>
        </w:tc>
      </w:tr>
      <w:tr w:rsidR="009713EE" w14:paraId="18B3B9B7" w14:textId="77777777" w:rsidTr="009713EE">
        <w:tc>
          <w:tcPr>
            <w:tcW w:w="1800" w:type="dxa"/>
            <w:tcBorders>
              <w:top w:val="nil"/>
              <w:left w:val="nil"/>
              <w:bottom w:val="nil"/>
              <w:right w:val="nil"/>
            </w:tcBorders>
          </w:tcPr>
          <w:p w14:paraId="6A1D95E4" w14:textId="77777777" w:rsidR="00060F96" w:rsidRDefault="00060F96"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0C0C3ED9"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(.0276)</w:t>
            </w:r>
          </w:p>
        </w:tc>
        <w:tc>
          <w:tcPr>
            <w:tcW w:w="1270" w:type="dxa"/>
            <w:tcBorders>
              <w:top w:val="nil"/>
              <w:left w:val="nil"/>
              <w:bottom w:val="nil"/>
              <w:right w:val="nil"/>
            </w:tcBorders>
          </w:tcPr>
          <w:p w14:paraId="4CD3B757"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(.0279)</w:t>
            </w:r>
          </w:p>
        </w:tc>
        <w:tc>
          <w:tcPr>
            <w:tcW w:w="1330" w:type="dxa"/>
            <w:tcBorders>
              <w:top w:val="nil"/>
              <w:left w:val="nil"/>
              <w:bottom w:val="nil"/>
              <w:right w:val="nil"/>
            </w:tcBorders>
          </w:tcPr>
          <w:p w14:paraId="712D5A65"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w:t>
            </w:r>
          </w:p>
        </w:tc>
        <w:tc>
          <w:tcPr>
            <w:tcW w:w="1300" w:type="dxa"/>
            <w:tcBorders>
              <w:top w:val="nil"/>
              <w:left w:val="nil"/>
              <w:bottom w:val="nil"/>
              <w:right w:val="nil"/>
            </w:tcBorders>
          </w:tcPr>
          <w:p w14:paraId="73F1D411"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w:t>
            </w:r>
          </w:p>
        </w:tc>
        <w:tc>
          <w:tcPr>
            <w:tcW w:w="1240" w:type="dxa"/>
            <w:tcBorders>
              <w:top w:val="nil"/>
              <w:left w:val="nil"/>
              <w:bottom w:val="nil"/>
              <w:right w:val="nil"/>
            </w:tcBorders>
          </w:tcPr>
          <w:p w14:paraId="1F61884A"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(1.3972)</w:t>
            </w:r>
          </w:p>
        </w:tc>
        <w:tc>
          <w:tcPr>
            <w:tcW w:w="1170" w:type="dxa"/>
            <w:tcBorders>
              <w:top w:val="nil"/>
              <w:left w:val="nil"/>
              <w:bottom w:val="nil"/>
              <w:right w:val="nil"/>
            </w:tcBorders>
          </w:tcPr>
          <w:p w14:paraId="7BB638F3"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(1.3972)</w:t>
            </w:r>
          </w:p>
        </w:tc>
      </w:tr>
      <w:tr w:rsidR="009713EE" w14:paraId="189D2F49" w14:textId="77777777" w:rsidTr="009713EE">
        <w:tc>
          <w:tcPr>
            <w:tcW w:w="1800" w:type="dxa"/>
            <w:tcBorders>
              <w:top w:val="nil"/>
              <w:left w:val="nil"/>
              <w:bottom w:val="nil"/>
              <w:right w:val="nil"/>
            </w:tcBorders>
          </w:tcPr>
          <w:p w14:paraId="41E869A3" w14:textId="77777777" w:rsidR="00060F96" w:rsidRDefault="00060F96"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exporting</w:t>
            </w:r>
          </w:p>
        </w:tc>
        <w:tc>
          <w:tcPr>
            <w:tcW w:w="1250" w:type="dxa"/>
            <w:tcBorders>
              <w:top w:val="nil"/>
              <w:left w:val="nil"/>
              <w:bottom w:val="nil"/>
              <w:right w:val="nil"/>
            </w:tcBorders>
          </w:tcPr>
          <w:p w14:paraId="0C2968FC"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.0204</w:t>
            </w:r>
          </w:p>
        </w:tc>
        <w:tc>
          <w:tcPr>
            <w:tcW w:w="1270" w:type="dxa"/>
            <w:tcBorders>
              <w:top w:val="nil"/>
              <w:left w:val="nil"/>
              <w:bottom w:val="nil"/>
              <w:right w:val="nil"/>
            </w:tcBorders>
          </w:tcPr>
          <w:p w14:paraId="2BAD4C10"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.0216</w:t>
            </w:r>
          </w:p>
        </w:tc>
        <w:tc>
          <w:tcPr>
            <w:tcW w:w="1330" w:type="dxa"/>
            <w:tcBorders>
              <w:top w:val="nil"/>
              <w:left w:val="nil"/>
              <w:bottom w:val="nil"/>
              <w:right w:val="nil"/>
            </w:tcBorders>
          </w:tcPr>
          <w:p w14:paraId="324BC45A"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.0218</w:t>
            </w:r>
          </w:p>
        </w:tc>
        <w:tc>
          <w:tcPr>
            <w:tcW w:w="1300" w:type="dxa"/>
            <w:tcBorders>
              <w:top w:val="nil"/>
              <w:left w:val="nil"/>
              <w:bottom w:val="nil"/>
              <w:right w:val="nil"/>
            </w:tcBorders>
          </w:tcPr>
          <w:p w14:paraId="1FB86F90"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.022</w:t>
            </w:r>
          </w:p>
        </w:tc>
        <w:tc>
          <w:tcPr>
            <w:tcW w:w="1240" w:type="dxa"/>
            <w:tcBorders>
              <w:top w:val="nil"/>
              <w:left w:val="nil"/>
              <w:bottom w:val="nil"/>
              <w:right w:val="nil"/>
            </w:tcBorders>
          </w:tcPr>
          <w:p w14:paraId="019CAA01"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-.009</w:t>
            </w:r>
          </w:p>
        </w:tc>
        <w:tc>
          <w:tcPr>
            <w:tcW w:w="1170" w:type="dxa"/>
            <w:tcBorders>
              <w:top w:val="nil"/>
              <w:left w:val="nil"/>
              <w:bottom w:val="nil"/>
              <w:right w:val="nil"/>
            </w:tcBorders>
          </w:tcPr>
          <w:p w14:paraId="72328ECC"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.0251</w:t>
            </w:r>
          </w:p>
        </w:tc>
      </w:tr>
      <w:tr w:rsidR="009713EE" w14:paraId="37E22018" w14:textId="77777777" w:rsidTr="009713EE">
        <w:tc>
          <w:tcPr>
            <w:tcW w:w="1800" w:type="dxa"/>
            <w:tcBorders>
              <w:top w:val="nil"/>
              <w:left w:val="nil"/>
              <w:bottom w:val="nil"/>
              <w:right w:val="nil"/>
            </w:tcBorders>
          </w:tcPr>
          <w:p w14:paraId="612BB63F" w14:textId="77777777" w:rsidR="00060F96" w:rsidRDefault="00060F96"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p>
        </w:tc>
        <w:tc>
          <w:tcPr>
            <w:tcW w:w="1250" w:type="dxa"/>
            <w:tcBorders>
              <w:top w:val="nil"/>
              <w:left w:val="nil"/>
              <w:bottom w:val="nil"/>
              <w:right w:val="nil"/>
            </w:tcBorders>
          </w:tcPr>
          <w:p w14:paraId="64FB679A"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(.0286)</w:t>
            </w:r>
          </w:p>
        </w:tc>
        <w:tc>
          <w:tcPr>
            <w:tcW w:w="1270" w:type="dxa"/>
            <w:tcBorders>
              <w:top w:val="nil"/>
              <w:left w:val="nil"/>
              <w:bottom w:val="nil"/>
              <w:right w:val="nil"/>
            </w:tcBorders>
          </w:tcPr>
          <w:p w14:paraId="1BC25B2F"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(.0288)</w:t>
            </w:r>
          </w:p>
        </w:tc>
        <w:tc>
          <w:tcPr>
            <w:tcW w:w="1330" w:type="dxa"/>
            <w:tcBorders>
              <w:top w:val="nil"/>
              <w:left w:val="nil"/>
              <w:bottom w:val="nil"/>
              <w:right w:val="nil"/>
            </w:tcBorders>
          </w:tcPr>
          <w:p w14:paraId="0A30E48E"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(.0207)</w:t>
            </w:r>
          </w:p>
        </w:tc>
        <w:tc>
          <w:tcPr>
            <w:tcW w:w="1300" w:type="dxa"/>
            <w:tcBorders>
              <w:top w:val="nil"/>
              <w:left w:val="nil"/>
              <w:bottom w:val="nil"/>
              <w:right w:val="nil"/>
            </w:tcBorders>
          </w:tcPr>
          <w:p w14:paraId="10BCE432"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(.0206)</w:t>
            </w:r>
          </w:p>
        </w:tc>
        <w:tc>
          <w:tcPr>
            <w:tcW w:w="1240" w:type="dxa"/>
            <w:tcBorders>
              <w:top w:val="nil"/>
              <w:left w:val="nil"/>
              <w:bottom w:val="nil"/>
              <w:right w:val="nil"/>
            </w:tcBorders>
          </w:tcPr>
          <w:p w14:paraId="398B0604"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(1.4462)</w:t>
            </w:r>
          </w:p>
        </w:tc>
        <w:tc>
          <w:tcPr>
            <w:tcW w:w="1170" w:type="dxa"/>
            <w:tcBorders>
              <w:top w:val="nil"/>
              <w:left w:val="nil"/>
              <w:bottom w:val="nil"/>
              <w:right w:val="nil"/>
            </w:tcBorders>
          </w:tcPr>
          <w:p w14:paraId="2572959B"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(1.4414)</w:t>
            </w:r>
          </w:p>
        </w:tc>
      </w:tr>
      <w:tr w:rsidR="009713EE" w14:paraId="253361BE" w14:textId="77777777" w:rsidTr="009713EE">
        <w:trPr>
          <w:trHeight w:val="234"/>
        </w:trPr>
        <w:tc>
          <w:tcPr>
            <w:tcW w:w="1800" w:type="dxa"/>
            <w:tcBorders>
              <w:top w:val="nil"/>
              <w:left w:val="nil"/>
              <w:bottom w:val="nil"/>
              <w:right w:val="nil"/>
            </w:tcBorders>
          </w:tcPr>
          <w:p w14:paraId="3334F50E" w14:textId="77777777" w:rsidR="00093129" w:rsidRDefault="00093129" w:rsidP="00C22AC4">
            <w:pPr>
              <w:widowControl w:val="0"/>
              <w:autoSpaceDE w:val="0"/>
              <w:autoSpaceDN w:val="0"/>
              <w:adjustRightInd w:val="0"/>
              <w:rPr>
                <w:rFonts w:ascii="Garamond" w:eastAsia="Times New Roman" w:hAnsi="Garamond"/>
                <w:sz w:val="20"/>
                <w:szCs w:val="20"/>
              </w:rPr>
            </w:pPr>
          </w:p>
        </w:tc>
        <w:tc>
          <w:tcPr>
            <w:tcW w:w="1250" w:type="dxa"/>
            <w:tcBorders>
              <w:top w:val="nil"/>
              <w:left w:val="nil"/>
              <w:bottom w:val="nil"/>
              <w:right w:val="nil"/>
            </w:tcBorders>
          </w:tcPr>
          <w:p w14:paraId="11A9EFBB" w14:textId="77777777" w:rsidR="00093129" w:rsidRDefault="00093129" w:rsidP="00C22AC4">
            <w:pPr>
              <w:widowControl w:val="0"/>
              <w:autoSpaceDE w:val="0"/>
              <w:autoSpaceDN w:val="0"/>
              <w:adjustRightInd w:val="0"/>
              <w:jc w:val="center"/>
              <w:rPr>
                <w:rFonts w:ascii="Garamond" w:eastAsia="Times New Roman" w:hAnsi="Garamond"/>
                <w:sz w:val="20"/>
                <w:szCs w:val="20"/>
              </w:rPr>
            </w:pPr>
          </w:p>
        </w:tc>
        <w:tc>
          <w:tcPr>
            <w:tcW w:w="1270" w:type="dxa"/>
            <w:tcBorders>
              <w:top w:val="nil"/>
              <w:left w:val="nil"/>
              <w:bottom w:val="nil"/>
              <w:right w:val="nil"/>
            </w:tcBorders>
          </w:tcPr>
          <w:p w14:paraId="3F5EA403" w14:textId="77777777" w:rsidR="00093129" w:rsidRDefault="00093129" w:rsidP="00C22AC4">
            <w:pPr>
              <w:widowControl w:val="0"/>
              <w:autoSpaceDE w:val="0"/>
              <w:autoSpaceDN w:val="0"/>
              <w:adjustRightInd w:val="0"/>
              <w:jc w:val="center"/>
              <w:rPr>
                <w:rFonts w:ascii="Garamond" w:eastAsia="Times New Roman" w:hAnsi="Garamond"/>
                <w:sz w:val="20"/>
                <w:szCs w:val="20"/>
              </w:rPr>
            </w:pPr>
          </w:p>
        </w:tc>
        <w:tc>
          <w:tcPr>
            <w:tcW w:w="1330" w:type="dxa"/>
            <w:tcBorders>
              <w:top w:val="nil"/>
              <w:left w:val="nil"/>
              <w:bottom w:val="nil"/>
              <w:right w:val="nil"/>
            </w:tcBorders>
          </w:tcPr>
          <w:p w14:paraId="2CC6E115" w14:textId="77777777" w:rsidR="00093129" w:rsidRDefault="00093129" w:rsidP="00C22AC4">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64B59BDF" w14:textId="77777777" w:rsidR="00093129" w:rsidRDefault="00093129" w:rsidP="00C22AC4">
            <w:pPr>
              <w:widowControl w:val="0"/>
              <w:autoSpaceDE w:val="0"/>
              <w:autoSpaceDN w:val="0"/>
              <w:adjustRightInd w:val="0"/>
              <w:jc w:val="center"/>
              <w:rPr>
                <w:rFonts w:ascii="Garamond" w:eastAsia="Times New Roman" w:hAnsi="Garamond"/>
                <w:sz w:val="20"/>
                <w:szCs w:val="20"/>
              </w:rPr>
            </w:pPr>
          </w:p>
        </w:tc>
        <w:tc>
          <w:tcPr>
            <w:tcW w:w="1240" w:type="dxa"/>
            <w:tcBorders>
              <w:top w:val="nil"/>
              <w:left w:val="nil"/>
              <w:bottom w:val="nil"/>
              <w:right w:val="nil"/>
            </w:tcBorders>
          </w:tcPr>
          <w:p w14:paraId="2629B186" w14:textId="77777777" w:rsidR="00093129" w:rsidRDefault="00093129" w:rsidP="00C22AC4">
            <w:pPr>
              <w:widowControl w:val="0"/>
              <w:autoSpaceDE w:val="0"/>
              <w:autoSpaceDN w:val="0"/>
              <w:adjustRightInd w:val="0"/>
              <w:jc w:val="center"/>
              <w:rPr>
                <w:rFonts w:ascii="Garamond" w:eastAsia="Times New Roman" w:hAnsi="Garamond"/>
                <w:sz w:val="20"/>
                <w:szCs w:val="20"/>
              </w:rPr>
            </w:pPr>
          </w:p>
        </w:tc>
        <w:tc>
          <w:tcPr>
            <w:tcW w:w="1170" w:type="dxa"/>
            <w:tcBorders>
              <w:top w:val="nil"/>
              <w:left w:val="nil"/>
              <w:bottom w:val="nil"/>
              <w:right w:val="nil"/>
            </w:tcBorders>
          </w:tcPr>
          <w:p w14:paraId="288C30A8" w14:textId="77777777" w:rsidR="00093129" w:rsidRDefault="00093129" w:rsidP="00C22AC4">
            <w:pPr>
              <w:widowControl w:val="0"/>
              <w:autoSpaceDE w:val="0"/>
              <w:autoSpaceDN w:val="0"/>
              <w:adjustRightInd w:val="0"/>
              <w:jc w:val="center"/>
              <w:rPr>
                <w:rFonts w:ascii="Garamond" w:eastAsia="Times New Roman" w:hAnsi="Garamond"/>
                <w:sz w:val="20"/>
                <w:szCs w:val="20"/>
              </w:rPr>
            </w:pPr>
          </w:p>
        </w:tc>
      </w:tr>
      <w:tr w:rsidR="009713EE" w14:paraId="46640422" w14:textId="77777777" w:rsidTr="009713EE">
        <w:trPr>
          <w:trHeight w:val="234"/>
        </w:trPr>
        <w:tc>
          <w:tcPr>
            <w:tcW w:w="1800" w:type="dxa"/>
            <w:tcBorders>
              <w:top w:val="nil"/>
              <w:left w:val="nil"/>
              <w:bottom w:val="nil"/>
              <w:right w:val="nil"/>
            </w:tcBorders>
          </w:tcPr>
          <w:p w14:paraId="78F608D0" w14:textId="77777777" w:rsidR="00060F96" w:rsidRDefault="00060F96"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Industry FE</w:t>
            </w:r>
          </w:p>
        </w:tc>
        <w:tc>
          <w:tcPr>
            <w:tcW w:w="1250" w:type="dxa"/>
            <w:tcBorders>
              <w:top w:val="nil"/>
              <w:left w:val="nil"/>
              <w:bottom w:val="nil"/>
              <w:right w:val="nil"/>
            </w:tcBorders>
          </w:tcPr>
          <w:p w14:paraId="11BD1A70"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270" w:type="dxa"/>
            <w:tcBorders>
              <w:top w:val="nil"/>
              <w:left w:val="nil"/>
              <w:bottom w:val="nil"/>
              <w:right w:val="nil"/>
            </w:tcBorders>
          </w:tcPr>
          <w:p w14:paraId="1EABEC5E"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330" w:type="dxa"/>
            <w:tcBorders>
              <w:top w:val="nil"/>
              <w:left w:val="nil"/>
              <w:bottom w:val="nil"/>
              <w:right w:val="nil"/>
            </w:tcBorders>
          </w:tcPr>
          <w:p w14:paraId="44979609"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300" w:type="dxa"/>
            <w:tcBorders>
              <w:top w:val="nil"/>
              <w:left w:val="nil"/>
              <w:bottom w:val="nil"/>
              <w:right w:val="nil"/>
            </w:tcBorders>
          </w:tcPr>
          <w:p w14:paraId="0663A07A"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240" w:type="dxa"/>
            <w:tcBorders>
              <w:top w:val="nil"/>
              <w:left w:val="nil"/>
              <w:bottom w:val="nil"/>
              <w:right w:val="nil"/>
            </w:tcBorders>
          </w:tcPr>
          <w:p w14:paraId="37102D8E"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170" w:type="dxa"/>
            <w:tcBorders>
              <w:top w:val="nil"/>
              <w:left w:val="nil"/>
              <w:bottom w:val="nil"/>
              <w:right w:val="nil"/>
            </w:tcBorders>
          </w:tcPr>
          <w:p w14:paraId="02B07423"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r>
      <w:tr w:rsidR="009713EE" w14:paraId="762D2B61" w14:textId="77777777" w:rsidTr="009713EE">
        <w:tc>
          <w:tcPr>
            <w:tcW w:w="1800" w:type="dxa"/>
            <w:tcBorders>
              <w:top w:val="nil"/>
              <w:left w:val="nil"/>
              <w:bottom w:val="nil"/>
              <w:right w:val="nil"/>
            </w:tcBorders>
          </w:tcPr>
          <w:p w14:paraId="05FF66A5" w14:textId="77777777" w:rsidR="00060F96" w:rsidRDefault="00060F96"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Country FE</w:t>
            </w:r>
          </w:p>
        </w:tc>
        <w:tc>
          <w:tcPr>
            <w:tcW w:w="1250" w:type="dxa"/>
            <w:tcBorders>
              <w:top w:val="nil"/>
              <w:left w:val="nil"/>
              <w:bottom w:val="nil"/>
              <w:right w:val="nil"/>
            </w:tcBorders>
          </w:tcPr>
          <w:p w14:paraId="32118DB3"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270" w:type="dxa"/>
            <w:tcBorders>
              <w:top w:val="nil"/>
              <w:left w:val="nil"/>
              <w:bottom w:val="nil"/>
              <w:right w:val="nil"/>
            </w:tcBorders>
          </w:tcPr>
          <w:p w14:paraId="6675E9FC"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330" w:type="dxa"/>
            <w:tcBorders>
              <w:top w:val="nil"/>
              <w:left w:val="nil"/>
              <w:bottom w:val="nil"/>
              <w:right w:val="nil"/>
            </w:tcBorders>
          </w:tcPr>
          <w:p w14:paraId="549E6035"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300" w:type="dxa"/>
            <w:tcBorders>
              <w:top w:val="nil"/>
              <w:left w:val="nil"/>
              <w:bottom w:val="nil"/>
              <w:right w:val="nil"/>
            </w:tcBorders>
          </w:tcPr>
          <w:p w14:paraId="5ADDAE2A"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240" w:type="dxa"/>
            <w:tcBorders>
              <w:top w:val="nil"/>
              <w:left w:val="nil"/>
              <w:bottom w:val="nil"/>
              <w:right w:val="nil"/>
            </w:tcBorders>
          </w:tcPr>
          <w:p w14:paraId="056F6418"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c>
          <w:tcPr>
            <w:tcW w:w="1170" w:type="dxa"/>
            <w:tcBorders>
              <w:top w:val="nil"/>
              <w:left w:val="nil"/>
              <w:bottom w:val="nil"/>
              <w:right w:val="nil"/>
            </w:tcBorders>
          </w:tcPr>
          <w:p w14:paraId="1D5F903D"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Yes</w:t>
            </w:r>
          </w:p>
        </w:tc>
      </w:tr>
      <w:tr w:rsidR="009713EE" w14:paraId="38C47C10" w14:textId="77777777" w:rsidTr="009713EE">
        <w:tc>
          <w:tcPr>
            <w:tcW w:w="1800" w:type="dxa"/>
            <w:tcBorders>
              <w:top w:val="nil"/>
              <w:left w:val="nil"/>
              <w:bottom w:val="nil"/>
              <w:right w:val="nil"/>
            </w:tcBorders>
          </w:tcPr>
          <w:p w14:paraId="3DE68BD5" w14:textId="77777777" w:rsidR="00093129" w:rsidRDefault="00093129" w:rsidP="00C22AC4">
            <w:pPr>
              <w:widowControl w:val="0"/>
              <w:autoSpaceDE w:val="0"/>
              <w:autoSpaceDN w:val="0"/>
              <w:adjustRightInd w:val="0"/>
              <w:rPr>
                <w:rFonts w:ascii="Garamond" w:eastAsia="Times New Roman" w:hAnsi="Garamond"/>
                <w:sz w:val="20"/>
                <w:szCs w:val="20"/>
              </w:rPr>
            </w:pPr>
          </w:p>
        </w:tc>
        <w:tc>
          <w:tcPr>
            <w:tcW w:w="1250" w:type="dxa"/>
            <w:tcBorders>
              <w:top w:val="nil"/>
              <w:left w:val="nil"/>
              <w:bottom w:val="nil"/>
              <w:right w:val="nil"/>
            </w:tcBorders>
          </w:tcPr>
          <w:p w14:paraId="508F493D" w14:textId="77777777" w:rsidR="00093129" w:rsidRDefault="00093129" w:rsidP="00C22AC4">
            <w:pPr>
              <w:widowControl w:val="0"/>
              <w:autoSpaceDE w:val="0"/>
              <w:autoSpaceDN w:val="0"/>
              <w:adjustRightInd w:val="0"/>
              <w:jc w:val="center"/>
              <w:rPr>
                <w:rFonts w:ascii="Garamond" w:eastAsia="Times New Roman" w:hAnsi="Garamond"/>
                <w:sz w:val="20"/>
                <w:szCs w:val="20"/>
              </w:rPr>
            </w:pPr>
          </w:p>
        </w:tc>
        <w:tc>
          <w:tcPr>
            <w:tcW w:w="1270" w:type="dxa"/>
            <w:tcBorders>
              <w:top w:val="nil"/>
              <w:left w:val="nil"/>
              <w:bottom w:val="nil"/>
              <w:right w:val="nil"/>
            </w:tcBorders>
          </w:tcPr>
          <w:p w14:paraId="23F9815A" w14:textId="77777777" w:rsidR="00093129" w:rsidRDefault="00093129" w:rsidP="00C22AC4">
            <w:pPr>
              <w:widowControl w:val="0"/>
              <w:autoSpaceDE w:val="0"/>
              <w:autoSpaceDN w:val="0"/>
              <w:adjustRightInd w:val="0"/>
              <w:jc w:val="center"/>
              <w:rPr>
                <w:rFonts w:ascii="Garamond" w:eastAsia="Times New Roman" w:hAnsi="Garamond"/>
                <w:sz w:val="20"/>
                <w:szCs w:val="20"/>
              </w:rPr>
            </w:pPr>
          </w:p>
        </w:tc>
        <w:tc>
          <w:tcPr>
            <w:tcW w:w="1330" w:type="dxa"/>
            <w:tcBorders>
              <w:top w:val="nil"/>
              <w:left w:val="nil"/>
              <w:bottom w:val="nil"/>
              <w:right w:val="nil"/>
            </w:tcBorders>
          </w:tcPr>
          <w:p w14:paraId="35E42B85" w14:textId="77777777" w:rsidR="00093129" w:rsidRDefault="00093129" w:rsidP="00C22AC4">
            <w:pPr>
              <w:widowControl w:val="0"/>
              <w:autoSpaceDE w:val="0"/>
              <w:autoSpaceDN w:val="0"/>
              <w:adjustRightInd w:val="0"/>
              <w:jc w:val="center"/>
              <w:rPr>
                <w:rFonts w:ascii="Garamond" w:eastAsia="Times New Roman" w:hAnsi="Garamond"/>
                <w:sz w:val="20"/>
                <w:szCs w:val="20"/>
              </w:rPr>
            </w:pPr>
          </w:p>
        </w:tc>
        <w:tc>
          <w:tcPr>
            <w:tcW w:w="1300" w:type="dxa"/>
            <w:tcBorders>
              <w:top w:val="nil"/>
              <w:left w:val="nil"/>
              <w:bottom w:val="nil"/>
              <w:right w:val="nil"/>
            </w:tcBorders>
          </w:tcPr>
          <w:p w14:paraId="0D664E48" w14:textId="77777777" w:rsidR="00093129" w:rsidRDefault="00093129" w:rsidP="00C22AC4">
            <w:pPr>
              <w:widowControl w:val="0"/>
              <w:autoSpaceDE w:val="0"/>
              <w:autoSpaceDN w:val="0"/>
              <w:adjustRightInd w:val="0"/>
              <w:jc w:val="center"/>
              <w:rPr>
                <w:rFonts w:ascii="Garamond" w:eastAsia="Times New Roman" w:hAnsi="Garamond"/>
                <w:sz w:val="20"/>
                <w:szCs w:val="20"/>
              </w:rPr>
            </w:pPr>
          </w:p>
        </w:tc>
        <w:tc>
          <w:tcPr>
            <w:tcW w:w="1240" w:type="dxa"/>
            <w:tcBorders>
              <w:top w:val="nil"/>
              <w:left w:val="nil"/>
              <w:bottom w:val="nil"/>
              <w:right w:val="nil"/>
            </w:tcBorders>
          </w:tcPr>
          <w:p w14:paraId="28D5E624" w14:textId="77777777" w:rsidR="00093129" w:rsidRDefault="00093129" w:rsidP="00C22AC4">
            <w:pPr>
              <w:widowControl w:val="0"/>
              <w:autoSpaceDE w:val="0"/>
              <w:autoSpaceDN w:val="0"/>
              <w:adjustRightInd w:val="0"/>
              <w:jc w:val="center"/>
              <w:rPr>
                <w:rFonts w:ascii="Garamond" w:eastAsia="Times New Roman" w:hAnsi="Garamond"/>
                <w:sz w:val="20"/>
                <w:szCs w:val="20"/>
              </w:rPr>
            </w:pPr>
          </w:p>
        </w:tc>
        <w:tc>
          <w:tcPr>
            <w:tcW w:w="1170" w:type="dxa"/>
            <w:tcBorders>
              <w:top w:val="nil"/>
              <w:left w:val="nil"/>
              <w:bottom w:val="nil"/>
              <w:right w:val="nil"/>
            </w:tcBorders>
          </w:tcPr>
          <w:p w14:paraId="30EABF95" w14:textId="77777777" w:rsidR="00093129" w:rsidRDefault="00093129" w:rsidP="00C22AC4">
            <w:pPr>
              <w:widowControl w:val="0"/>
              <w:autoSpaceDE w:val="0"/>
              <w:autoSpaceDN w:val="0"/>
              <w:adjustRightInd w:val="0"/>
              <w:jc w:val="center"/>
              <w:rPr>
                <w:rFonts w:ascii="Garamond" w:eastAsia="Times New Roman" w:hAnsi="Garamond"/>
                <w:sz w:val="20"/>
                <w:szCs w:val="20"/>
              </w:rPr>
            </w:pPr>
          </w:p>
        </w:tc>
      </w:tr>
      <w:tr w:rsidR="009713EE" w14:paraId="4DF27BBF" w14:textId="77777777" w:rsidTr="009713EE">
        <w:tc>
          <w:tcPr>
            <w:tcW w:w="1800" w:type="dxa"/>
            <w:tcBorders>
              <w:top w:val="nil"/>
              <w:left w:val="nil"/>
              <w:bottom w:val="nil"/>
              <w:right w:val="nil"/>
            </w:tcBorders>
          </w:tcPr>
          <w:p w14:paraId="240C4CA9" w14:textId="77777777" w:rsidR="00060F96" w:rsidRDefault="00060F96"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Observations</w:t>
            </w:r>
          </w:p>
        </w:tc>
        <w:tc>
          <w:tcPr>
            <w:tcW w:w="1250" w:type="dxa"/>
            <w:tcBorders>
              <w:top w:val="nil"/>
              <w:left w:val="nil"/>
              <w:bottom w:val="nil"/>
              <w:right w:val="nil"/>
            </w:tcBorders>
          </w:tcPr>
          <w:p w14:paraId="06E5B049"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1268</w:t>
            </w:r>
          </w:p>
        </w:tc>
        <w:tc>
          <w:tcPr>
            <w:tcW w:w="1270" w:type="dxa"/>
            <w:tcBorders>
              <w:top w:val="nil"/>
              <w:left w:val="nil"/>
              <w:bottom w:val="nil"/>
              <w:right w:val="nil"/>
            </w:tcBorders>
          </w:tcPr>
          <w:p w14:paraId="34A89F89"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1268</w:t>
            </w:r>
          </w:p>
        </w:tc>
        <w:tc>
          <w:tcPr>
            <w:tcW w:w="1330" w:type="dxa"/>
            <w:tcBorders>
              <w:top w:val="nil"/>
              <w:left w:val="nil"/>
              <w:bottom w:val="nil"/>
              <w:right w:val="nil"/>
            </w:tcBorders>
          </w:tcPr>
          <w:p w14:paraId="43FD1B64"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1268</w:t>
            </w:r>
          </w:p>
        </w:tc>
        <w:tc>
          <w:tcPr>
            <w:tcW w:w="1300" w:type="dxa"/>
            <w:tcBorders>
              <w:top w:val="nil"/>
              <w:left w:val="nil"/>
              <w:bottom w:val="nil"/>
              <w:right w:val="nil"/>
            </w:tcBorders>
          </w:tcPr>
          <w:p w14:paraId="6010B640"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1268</w:t>
            </w:r>
          </w:p>
        </w:tc>
        <w:tc>
          <w:tcPr>
            <w:tcW w:w="1240" w:type="dxa"/>
            <w:tcBorders>
              <w:top w:val="nil"/>
              <w:left w:val="nil"/>
              <w:bottom w:val="nil"/>
              <w:right w:val="nil"/>
            </w:tcBorders>
          </w:tcPr>
          <w:p w14:paraId="7C2C96CE"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1265</w:t>
            </w:r>
          </w:p>
        </w:tc>
        <w:tc>
          <w:tcPr>
            <w:tcW w:w="1170" w:type="dxa"/>
            <w:tcBorders>
              <w:top w:val="nil"/>
              <w:left w:val="nil"/>
              <w:bottom w:val="nil"/>
              <w:right w:val="nil"/>
            </w:tcBorders>
          </w:tcPr>
          <w:p w14:paraId="55A249B5" w14:textId="77777777" w:rsidR="00060F96" w:rsidRDefault="00060F96"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1265</w:t>
            </w:r>
          </w:p>
        </w:tc>
      </w:tr>
      <w:tr w:rsidR="009713EE" w14:paraId="5B6D65A5" w14:textId="77777777" w:rsidTr="009713EE">
        <w:tc>
          <w:tcPr>
            <w:tcW w:w="1800" w:type="dxa"/>
            <w:tcBorders>
              <w:top w:val="nil"/>
              <w:left w:val="nil"/>
              <w:bottom w:val="nil"/>
              <w:right w:val="nil"/>
            </w:tcBorders>
          </w:tcPr>
          <w:p w14:paraId="6A8223CD" w14:textId="03274E8D" w:rsidR="00060F96" w:rsidRDefault="00060F96" w:rsidP="00C22AC4">
            <w:pPr>
              <w:widowControl w:val="0"/>
              <w:autoSpaceDE w:val="0"/>
              <w:autoSpaceDN w:val="0"/>
              <w:adjustRightInd w:val="0"/>
              <w:rPr>
                <w:rFonts w:ascii="Garamond" w:eastAsia="Times New Roman" w:hAnsi="Garamond"/>
                <w:sz w:val="20"/>
                <w:szCs w:val="20"/>
              </w:rPr>
            </w:pPr>
            <w:r>
              <w:rPr>
                <w:rFonts w:ascii="Garamond" w:eastAsia="Times New Roman" w:hAnsi="Garamond"/>
                <w:sz w:val="20"/>
                <w:szCs w:val="20"/>
              </w:rPr>
              <w:t xml:space="preserve"> </w:t>
            </w:r>
            <w:r w:rsidR="009713EE">
              <w:rPr>
                <w:rFonts w:ascii="Garamond" w:eastAsia="Times New Roman" w:hAnsi="Garamond"/>
                <w:sz w:val="20"/>
                <w:szCs w:val="20"/>
              </w:rPr>
              <w:t xml:space="preserve">Adjusted </w:t>
            </w:r>
            <w:r>
              <w:rPr>
                <w:rFonts w:ascii="Garamond" w:eastAsia="Times New Roman" w:hAnsi="Garamond"/>
                <w:sz w:val="20"/>
                <w:szCs w:val="20"/>
              </w:rPr>
              <w:t>R-squared</w:t>
            </w:r>
          </w:p>
        </w:tc>
        <w:tc>
          <w:tcPr>
            <w:tcW w:w="1250" w:type="dxa"/>
            <w:tcBorders>
              <w:top w:val="nil"/>
              <w:left w:val="nil"/>
              <w:bottom w:val="nil"/>
              <w:right w:val="nil"/>
            </w:tcBorders>
          </w:tcPr>
          <w:p w14:paraId="1DA47260" w14:textId="2BE04C44" w:rsidR="00060F96" w:rsidRDefault="009713E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.1186</w:t>
            </w:r>
          </w:p>
        </w:tc>
        <w:tc>
          <w:tcPr>
            <w:tcW w:w="1270" w:type="dxa"/>
            <w:tcBorders>
              <w:top w:val="nil"/>
              <w:left w:val="nil"/>
              <w:bottom w:val="nil"/>
              <w:right w:val="nil"/>
            </w:tcBorders>
          </w:tcPr>
          <w:p w14:paraId="48C48CDD" w14:textId="18A4E8AD" w:rsidR="00060F96" w:rsidRDefault="009713E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.1031</w:t>
            </w:r>
          </w:p>
        </w:tc>
        <w:tc>
          <w:tcPr>
            <w:tcW w:w="1330" w:type="dxa"/>
            <w:tcBorders>
              <w:top w:val="nil"/>
              <w:left w:val="nil"/>
              <w:bottom w:val="nil"/>
              <w:right w:val="nil"/>
            </w:tcBorders>
          </w:tcPr>
          <w:p w14:paraId="375CD8C5" w14:textId="6818E1FD" w:rsidR="00060F96" w:rsidRDefault="009713E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.0738</w:t>
            </w:r>
          </w:p>
        </w:tc>
        <w:tc>
          <w:tcPr>
            <w:tcW w:w="1300" w:type="dxa"/>
            <w:tcBorders>
              <w:top w:val="nil"/>
              <w:left w:val="nil"/>
              <w:bottom w:val="nil"/>
              <w:right w:val="nil"/>
            </w:tcBorders>
          </w:tcPr>
          <w:p w14:paraId="7FF4D946" w14:textId="03621BAD" w:rsidR="00060F96" w:rsidRDefault="009713E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.0715</w:t>
            </w:r>
          </w:p>
        </w:tc>
        <w:tc>
          <w:tcPr>
            <w:tcW w:w="1240" w:type="dxa"/>
            <w:tcBorders>
              <w:top w:val="nil"/>
              <w:left w:val="nil"/>
              <w:bottom w:val="nil"/>
              <w:right w:val="nil"/>
            </w:tcBorders>
          </w:tcPr>
          <w:p w14:paraId="6F405F38" w14:textId="70E87D07" w:rsidR="00060F96" w:rsidRDefault="009713E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.0479</w:t>
            </w:r>
          </w:p>
        </w:tc>
        <w:tc>
          <w:tcPr>
            <w:tcW w:w="1170" w:type="dxa"/>
            <w:tcBorders>
              <w:top w:val="nil"/>
              <w:left w:val="nil"/>
              <w:bottom w:val="nil"/>
              <w:right w:val="nil"/>
            </w:tcBorders>
          </w:tcPr>
          <w:p w14:paraId="1391CCE0" w14:textId="0E66E59C" w:rsidR="00060F96" w:rsidRDefault="009713EE" w:rsidP="00C22AC4">
            <w:pPr>
              <w:widowControl w:val="0"/>
              <w:autoSpaceDE w:val="0"/>
              <w:autoSpaceDN w:val="0"/>
              <w:adjustRightInd w:val="0"/>
              <w:jc w:val="center"/>
              <w:rPr>
                <w:rFonts w:ascii="Garamond" w:eastAsia="Times New Roman" w:hAnsi="Garamond"/>
                <w:sz w:val="20"/>
                <w:szCs w:val="20"/>
              </w:rPr>
            </w:pPr>
            <w:r>
              <w:rPr>
                <w:rFonts w:ascii="Garamond" w:eastAsia="Times New Roman" w:hAnsi="Garamond"/>
                <w:sz w:val="20"/>
                <w:szCs w:val="20"/>
              </w:rPr>
              <w:t>.0499</w:t>
            </w:r>
          </w:p>
        </w:tc>
      </w:tr>
      <w:tr w:rsidR="009713EE" w14:paraId="7577030A" w14:textId="77777777" w:rsidTr="009713EE">
        <w:tc>
          <w:tcPr>
            <w:tcW w:w="9360" w:type="dxa"/>
            <w:gridSpan w:val="7"/>
            <w:tcBorders>
              <w:top w:val="single" w:sz="6" w:space="0" w:color="auto"/>
              <w:left w:val="nil"/>
              <w:bottom w:val="nil"/>
              <w:right w:val="nil"/>
            </w:tcBorders>
          </w:tcPr>
          <w:p w14:paraId="0EE15498" w14:textId="77777777" w:rsidR="00060F96" w:rsidRDefault="00060F96" w:rsidP="00C22AC4">
            <w:pPr>
              <w:widowControl w:val="0"/>
              <w:autoSpaceDE w:val="0"/>
              <w:autoSpaceDN w:val="0"/>
              <w:adjustRightInd w:val="0"/>
              <w:rPr>
                <w:rFonts w:ascii="Garamond" w:eastAsia="Times New Roman" w:hAnsi="Garamond"/>
                <w:i/>
                <w:iCs/>
                <w:sz w:val="20"/>
                <w:szCs w:val="20"/>
              </w:rPr>
            </w:pPr>
            <w:r>
              <w:rPr>
                <w:rFonts w:ascii="Garamond" w:eastAsia="Times New Roman" w:hAnsi="Garamond"/>
                <w:i/>
                <w:iCs/>
                <w:sz w:val="20"/>
                <w:szCs w:val="20"/>
              </w:rPr>
              <w:t>Standard errors are in parentheses</w:t>
            </w:r>
          </w:p>
        </w:tc>
      </w:tr>
      <w:tr w:rsidR="009713EE" w14:paraId="670DEE4A" w14:textId="77777777" w:rsidTr="009713EE">
        <w:tc>
          <w:tcPr>
            <w:tcW w:w="9360" w:type="dxa"/>
            <w:gridSpan w:val="7"/>
            <w:tcBorders>
              <w:top w:val="nil"/>
              <w:left w:val="nil"/>
              <w:bottom w:val="nil"/>
              <w:right w:val="nil"/>
            </w:tcBorders>
          </w:tcPr>
          <w:p w14:paraId="71BC7CD5" w14:textId="77777777" w:rsidR="00060F96" w:rsidRDefault="00060F96" w:rsidP="00C22AC4">
            <w:pPr>
              <w:widowControl w:val="0"/>
              <w:autoSpaceDE w:val="0"/>
              <w:autoSpaceDN w:val="0"/>
              <w:adjustRightInd w:val="0"/>
              <w:rPr>
                <w:rFonts w:ascii="Garamond" w:eastAsia="Times New Roman" w:hAnsi="Garamond"/>
                <w:i/>
                <w:iCs/>
                <w:sz w:val="20"/>
                <w:szCs w:val="20"/>
              </w:rPr>
            </w:pPr>
            <w:r>
              <w:rPr>
                <w:rFonts w:ascii="Garamond" w:eastAsia="Times New Roman" w:hAnsi="Garamond"/>
                <w:i/>
                <w:iCs/>
                <w:sz w:val="20"/>
                <w:szCs w:val="20"/>
              </w:rPr>
              <w:t xml:space="preserve">*** p&lt;.01, ** p&lt;.05, * p&lt;.1 </w:t>
            </w:r>
          </w:p>
        </w:tc>
      </w:tr>
      <w:tr w:rsidR="009713EE" w14:paraId="46A7874A" w14:textId="77777777" w:rsidTr="009713EE">
        <w:tc>
          <w:tcPr>
            <w:tcW w:w="9360" w:type="dxa"/>
            <w:gridSpan w:val="7"/>
            <w:tcBorders>
              <w:top w:val="nil"/>
              <w:left w:val="nil"/>
              <w:bottom w:val="nil"/>
              <w:right w:val="nil"/>
            </w:tcBorders>
          </w:tcPr>
          <w:p w14:paraId="1C7B70EA" w14:textId="77777777" w:rsidR="00060F96" w:rsidRDefault="00060F96" w:rsidP="00C22AC4">
            <w:pPr>
              <w:widowControl w:val="0"/>
              <w:autoSpaceDE w:val="0"/>
              <w:autoSpaceDN w:val="0"/>
              <w:adjustRightInd w:val="0"/>
              <w:rPr>
                <w:rFonts w:ascii="Garamond" w:eastAsia="Times New Roman" w:hAnsi="Garamond"/>
                <w:sz w:val="20"/>
                <w:szCs w:val="20"/>
              </w:rPr>
            </w:pPr>
          </w:p>
        </w:tc>
      </w:tr>
    </w:tbl>
    <w:p w14:paraId="55355AB7" w14:textId="77777777" w:rsidR="002E4EF1" w:rsidRPr="00B01F77" w:rsidRDefault="002E4EF1" w:rsidP="007729BA">
      <w:pPr>
        <w:spacing w:line="360" w:lineRule="auto"/>
        <w:rPr>
          <w:b/>
          <w:bCs/>
        </w:rPr>
      </w:pPr>
    </w:p>
    <w:p w14:paraId="71E09D7A" w14:textId="0213A151" w:rsidR="00F853A0" w:rsidRPr="00F853A0" w:rsidRDefault="0021502A" w:rsidP="007729BA">
      <w:pPr>
        <w:spacing w:line="360" w:lineRule="auto"/>
        <w:rPr>
          <w:b/>
          <w:bCs/>
        </w:rPr>
      </w:pPr>
      <w:r w:rsidRPr="00B01F77">
        <w:rPr>
          <w:b/>
          <w:bCs/>
        </w:rPr>
        <w:t>6</w:t>
      </w:r>
      <w:r w:rsidR="002E4EF1" w:rsidRPr="00B01F77">
        <w:rPr>
          <w:b/>
          <w:bCs/>
        </w:rPr>
        <w:t>. Discussion of Findings</w:t>
      </w:r>
      <w:r w:rsidRPr="00B01F77">
        <w:rPr>
          <w:b/>
          <w:bCs/>
        </w:rPr>
        <w:t xml:space="preserve"> and Policy Implications</w:t>
      </w:r>
    </w:p>
    <w:p w14:paraId="51064B27" w14:textId="77777777" w:rsidR="00F853A0" w:rsidRDefault="00F853A0" w:rsidP="007729BA">
      <w:pPr>
        <w:spacing w:line="360" w:lineRule="auto"/>
        <w:rPr>
          <w:bCs/>
        </w:rPr>
      </w:pPr>
    </w:p>
    <w:p w14:paraId="06BC5C9A" w14:textId="5C03133B" w:rsidR="009876FC" w:rsidRDefault="00A852D3" w:rsidP="007729BA">
      <w:pPr>
        <w:spacing w:line="360" w:lineRule="auto"/>
        <w:jc w:val="both"/>
        <w:rPr>
          <w:color w:val="000000"/>
        </w:rPr>
      </w:pPr>
      <w:r w:rsidRPr="00D761BE">
        <w:rPr>
          <w:color w:val="000000"/>
        </w:rPr>
        <w:t>The benefits of women’s participation in paid work are well documente</w:t>
      </w:r>
      <w:r w:rsidR="009876FC">
        <w:rPr>
          <w:color w:val="000000"/>
        </w:rPr>
        <w:t>d (IFC 2013, Stuart et al 2018) and ensuring employment opportunities for both women and men in the pandemic recovery phase should be a priority.</w:t>
      </w:r>
      <w:r w:rsidR="005B7E08" w:rsidRPr="005B7E08">
        <w:rPr>
          <w:bCs/>
        </w:rPr>
        <w:t xml:space="preserve"> </w:t>
      </w:r>
      <w:r w:rsidR="005B7E08" w:rsidRPr="00A852D3">
        <w:rPr>
          <w:bCs/>
        </w:rPr>
        <w:t>Governments need to understand the gendered patterns of job losses during the pandemic to devi</w:t>
      </w:r>
      <w:r w:rsidR="005B7E08">
        <w:rPr>
          <w:bCs/>
        </w:rPr>
        <w:t>se effective mitigation policies.</w:t>
      </w:r>
    </w:p>
    <w:p w14:paraId="6A5A879B" w14:textId="77777777" w:rsidR="00BD7664" w:rsidRDefault="00BD7664" w:rsidP="00F853A0">
      <w:pPr>
        <w:spacing w:line="360" w:lineRule="auto"/>
        <w:rPr>
          <w:bCs/>
        </w:rPr>
      </w:pPr>
    </w:p>
    <w:p w14:paraId="53BF7B8F" w14:textId="23F7A9C8" w:rsidR="009876FC" w:rsidRDefault="009876FC" w:rsidP="00A44124">
      <w:pPr>
        <w:spacing w:line="360" w:lineRule="auto"/>
        <w:jc w:val="both"/>
        <w:rPr>
          <w:bCs/>
        </w:rPr>
      </w:pPr>
      <w:r>
        <w:rPr>
          <w:bCs/>
        </w:rPr>
        <w:t>Building on a growing body of literature pointing towards differential labor utilization patterns for female firms this analysis explored whether female firms in the Caribbean expect to undertake workforce adjustments in respo</w:t>
      </w:r>
      <w:r w:rsidRPr="009876FC">
        <w:rPr>
          <w:bCs/>
        </w:rPr>
        <w:t>nse to COVID-19 that diverge from those exp</w:t>
      </w:r>
      <w:r>
        <w:rPr>
          <w:bCs/>
        </w:rPr>
        <w:t>ected of their non-female peers, specifically as it relates to their female workforce.</w:t>
      </w:r>
      <w:r w:rsidR="00A44124">
        <w:rPr>
          <w:bCs/>
        </w:rPr>
        <w:t xml:space="preserve"> </w:t>
      </w:r>
      <w:r w:rsidR="00882B59" w:rsidRPr="009876FC">
        <w:rPr>
          <w:bCs/>
        </w:rPr>
        <w:t xml:space="preserve">Drawing on expectation-based </w:t>
      </w:r>
      <w:r w:rsidR="00882B59" w:rsidRPr="009876FC">
        <w:rPr>
          <w:bCs/>
        </w:rPr>
        <w:lastRenderedPageBreak/>
        <w:t xml:space="preserve">survey questions, </w:t>
      </w:r>
      <w:r w:rsidR="008722E8" w:rsidRPr="009876FC">
        <w:rPr>
          <w:bCs/>
        </w:rPr>
        <w:t>we cannot reject the null hypoth</w:t>
      </w:r>
      <w:r w:rsidRPr="009876FC">
        <w:rPr>
          <w:bCs/>
        </w:rPr>
        <w:t>esis that female firms expect to respond</w:t>
      </w:r>
      <w:r>
        <w:rPr>
          <w:bCs/>
        </w:rPr>
        <w:t xml:space="preserve"> differently to the COVID-19 crisis in their female labor adjustments. </w:t>
      </w:r>
    </w:p>
    <w:p w14:paraId="33FBDA0F" w14:textId="77777777" w:rsidR="009876FC" w:rsidRDefault="009876FC" w:rsidP="00F853A0">
      <w:pPr>
        <w:spacing w:line="360" w:lineRule="auto"/>
        <w:rPr>
          <w:bCs/>
        </w:rPr>
      </w:pPr>
    </w:p>
    <w:p w14:paraId="0810E4C7" w14:textId="7570B358" w:rsidR="00A44124" w:rsidRDefault="009876FC" w:rsidP="00A44124">
      <w:pPr>
        <w:spacing w:line="360" w:lineRule="auto"/>
        <w:jc w:val="both"/>
        <w:rPr>
          <w:bCs/>
        </w:rPr>
      </w:pPr>
      <w:r>
        <w:rPr>
          <w:bCs/>
        </w:rPr>
        <w:t xml:space="preserve">We find that female and non-female firms are about as likely to expect negative employment outcomes for women, that they also expect the relative negative effect on females to be rather small, and that expected percentage decreases in the number of women in management positions, and of skilled and unskilled production </w:t>
      </w:r>
      <w:r w:rsidR="00E818BD">
        <w:rPr>
          <w:bCs/>
        </w:rPr>
        <w:t xml:space="preserve">and non-production </w:t>
      </w:r>
      <w:r>
        <w:rPr>
          <w:bCs/>
        </w:rPr>
        <w:t>workers are not significantl</w:t>
      </w:r>
      <w:r w:rsidR="005B7E08">
        <w:rPr>
          <w:bCs/>
        </w:rPr>
        <w:t>y different once other explanatory factors are controlled for.</w:t>
      </w:r>
    </w:p>
    <w:p w14:paraId="34678A8C" w14:textId="77777777" w:rsidR="00A44124" w:rsidRDefault="00A44124" w:rsidP="00F853A0">
      <w:pPr>
        <w:spacing w:line="360" w:lineRule="auto"/>
        <w:rPr>
          <w:bCs/>
        </w:rPr>
      </w:pPr>
    </w:p>
    <w:p w14:paraId="38CE8909" w14:textId="77777777" w:rsidR="00806FA1" w:rsidRDefault="008C6302" w:rsidP="009876FC">
      <w:pPr>
        <w:spacing w:line="360" w:lineRule="auto"/>
        <w:jc w:val="both"/>
        <w:rPr>
          <w:bCs/>
        </w:rPr>
      </w:pPr>
      <w:r>
        <w:rPr>
          <w:bCs/>
        </w:rPr>
        <w:t>The absence of systematic differences in expectations between female and non-female firms does not imply, however,</w:t>
      </w:r>
      <w:r w:rsidR="00A44124">
        <w:rPr>
          <w:bCs/>
        </w:rPr>
        <w:t xml:space="preserve"> that female firms do not merit </w:t>
      </w:r>
      <w:r w:rsidR="00A44124" w:rsidRPr="00A44124">
        <w:rPr>
          <w:bCs/>
        </w:rPr>
        <w:t>special consideration in government rescue and recovery programs moving forward.</w:t>
      </w:r>
      <w:r w:rsidR="00A44124">
        <w:rPr>
          <w:bCs/>
        </w:rPr>
        <w:t xml:space="preserve"> </w:t>
      </w:r>
      <w:r w:rsidR="009876FC">
        <w:rPr>
          <w:bCs/>
        </w:rPr>
        <w:t xml:space="preserve">This analysis confirms that there are systematic differences between female firms and other firms, including on labor dimensions. The link between firm ownership and female employment outcomes can be summarized as follows: Female employers referring to firms that are either majority female-owned, majority female-managed, or a combination thereof, employ a larger share of females, in relative terms. However, since female </w:t>
      </w:r>
      <w:r w:rsidR="009876FC" w:rsidRPr="00DC1C22">
        <w:rPr>
          <w:bCs/>
        </w:rPr>
        <w:t>employers are fewer in number (between 19.0 and 22.3 percent of all businesses in the Caribbean) and because they tend to be smaller in size, i.e. with a smaller total workforce, they employ fewer women in</w:t>
      </w:r>
      <w:r w:rsidR="009876FC">
        <w:rPr>
          <w:bCs/>
        </w:rPr>
        <w:t xml:space="preserve"> absolute terms. </w:t>
      </w:r>
    </w:p>
    <w:p w14:paraId="586D4C95" w14:textId="77777777" w:rsidR="00806FA1" w:rsidRDefault="00806FA1" w:rsidP="009876FC">
      <w:pPr>
        <w:spacing w:line="360" w:lineRule="auto"/>
        <w:jc w:val="both"/>
        <w:rPr>
          <w:bCs/>
        </w:rPr>
      </w:pPr>
    </w:p>
    <w:p w14:paraId="4DAAC635" w14:textId="666C00F3" w:rsidR="009876FC" w:rsidRDefault="009876FC" w:rsidP="009876FC">
      <w:pPr>
        <w:spacing w:line="360" w:lineRule="auto"/>
        <w:jc w:val="both"/>
        <w:rPr>
          <w:bCs/>
        </w:rPr>
      </w:pPr>
      <w:r>
        <w:rPr>
          <w:bCs/>
        </w:rPr>
        <w:t>On the flipside, non-female employers, defined as those employers that do not meet any of the definitions above, employ on average a smaller share of females, but since these businesses constitute the majority of all businesses and employ more workers overall, the net effect on the absolute number of women employed by these type of businesses is still large than for female employers.</w:t>
      </w:r>
    </w:p>
    <w:p w14:paraId="7F31A5FE" w14:textId="77777777" w:rsidR="00EE4498" w:rsidRDefault="00EE4498" w:rsidP="00EE4498">
      <w:pPr>
        <w:spacing w:line="360" w:lineRule="auto"/>
        <w:rPr>
          <w:bCs/>
        </w:rPr>
      </w:pPr>
    </w:p>
    <w:p w14:paraId="4DBEDCDD" w14:textId="0FB22DDB" w:rsidR="00614D0F" w:rsidRPr="008C6302" w:rsidRDefault="00EE4498" w:rsidP="008C6302">
      <w:pPr>
        <w:spacing w:line="360" w:lineRule="auto"/>
        <w:jc w:val="both"/>
        <w:rPr>
          <w:bCs/>
        </w:rPr>
      </w:pPr>
      <w:r>
        <w:rPr>
          <w:color w:val="000000"/>
        </w:rPr>
        <w:t xml:space="preserve">What conclusions can be drawn from these findings for the </w:t>
      </w:r>
      <w:r w:rsidRPr="00D761BE">
        <w:rPr>
          <w:color w:val="000000"/>
        </w:rPr>
        <w:t>reach, targeting, and e</w:t>
      </w:r>
      <w:r>
        <w:rPr>
          <w:color w:val="000000"/>
        </w:rPr>
        <w:t>ffectiveness of policy support in the Caribbean?</w:t>
      </w:r>
      <w:r w:rsidR="005B7E08" w:rsidRPr="005B7E08">
        <w:rPr>
          <w:bCs/>
        </w:rPr>
        <w:t xml:space="preserve"> </w:t>
      </w:r>
      <w:r w:rsidR="005B7E08">
        <w:rPr>
          <w:bCs/>
        </w:rPr>
        <w:t>Existing literature shows that e</w:t>
      </w:r>
      <w:r w:rsidR="005B7E08" w:rsidRPr="00B90EC4">
        <w:rPr>
          <w:bCs/>
        </w:rPr>
        <w:t>ven prior to the Coronavirus pandemic, women were underrepresented in Caribbean labor markets, faced greater income variability, and were less likely to be business owners than men (Alvarez and Khadan 2020).</w:t>
      </w:r>
      <w:r w:rsidR="005B7E08">
        <w:rPr>
          <w:bCs/>
        </w:rPr>
        <w:t xml:space="preserve"> </w:t>
      </w:r>
      <w:r>
        <w:rPr>
          <w:color w:val="000000"/>
        </w:rPr>
        <w:t xml:space="preserve"> </w:t>
      </w:r>
      <w:r w:rsidR="00B90EC4" w:rsidRPr="00B90EC4">
        <w:rPr>
          <w:bCs/>
        </w:rPr>
        <w:t xml:space="preserve">If the policy goal – implicit or explicitly – is to avoid </w:t>
      </w:r>
      <w:r w:rsidR="005B7E08">
        <w:rPr>
          <w:bCs/>
        </w:rPr>
        <w:t xml:space="preserve">or counterbalance </w:t>
      </w:r>
      <w:r w:rsidR="00B90EC4" w:rsidRPr="00B90EC4">
        <w:rPr>
          <w:bCs/>
        </w:rPr>
        <w:t>job losses for females</w:t>
      </w:r>
      <w:r w:rsidR="005B7E08">
        <w:rPr>
          <w:bCs/>
        </w:rPr>
        <w:t xml:space="preserve">, </w:t>
      </w:r>
      <w:r w:rsidR="00B90EC4" w:rsidRPr="00B90EC4">
        <w:rPr>
          <w:bCs/>
        </w:rPr>
        <w:t>who tended to be fewer in number in the formal workforce even prior to th</w:t>
      </w:r>
      <w:r w:rsidR="005B7E08">
        <w:rPr>
          <w:bCs/>
        </w:rPr>
        <w:t xml:space="preserve">e onset of the COVID-19 </w:t>
      </w:r>
      <w:r w:rsidR="005B7E08">
        <w:rPr>
          <w:bCs/>
        </w:rPr>
        <w:lastRenderedPageBreak/>
        <w:t>crisis, the resulting policy recommendation is to tackle pre-pandemic structural inequalities by t</w:t>
      </w:r>
      <w:r w:rsidR="005B7E08" w:rsidRPr="00EE4498">
        <w:rPr>
          <w:bCs/>
        </w:rPr>
        <w:t>arget</w:t>
      </w:r>
      <w:r w:rsidR="005B7E08">
        <w:rPr>
          <w:bCs/>
        </w:rPr>
        <w:t>ing</w:t>
      </w:r>
      <w:r w:rsidR="005B7E08" w:rsidRPr="00EE4498">
        <w:rPr>
          <w:bCs/>
        </w:rPr>
        <w:t xml:space="preserve"> post-pandemic support to </w:t>
      </w:r>
      <w:r w:rsidR="005B7E08" w:rsidRPr="008C6302">
        <w:rPr>
          <w:bCs/>
        </w:rPr>
        <w:t>firms and industries that play an outsized role in female job</w:t>
      </w:r>
      <w:r w:rsidR="005B7E08">
        <w:rPr>
          <w:bCs/>
        </w:rPr>
        <w:t xml:space="preserve"> provision</w:t>
      </w:r>
      <w:r w:rsidR="005B7E08" w:rsidRPr="008C6302">
        <w:rPr>
          <w:bCs/>
        </w:rPr>
        <w:t>.</w:t>
      </w:r>
      <w:r w:rsidR="005B7E08">
        <w:rPr>
          <w:bCs/>
        </w:rPr>
        <w:t xml:space="preserve"> </w:t>
      </w:r>
    </w:p>
    <w:p w14:paraId="44A23BFF" w14:textId="77777777" w:rsidR="004809B8" w:rsidRDefault="004809B8" w:rsidP="008C6302">
      <w:pPr>
        <w:spacing w:line="360" w:lineRule="auto"/>
        <w:jc w:val="both"/>
        <w:rPr>
          <w:bCs/>
        </w:rPr>
      </w:pPr>
    </w:p>
    <w:p w14:paraId="6E5D9CB6" w14:textId="4189473D" w:rsidR="009C61E3" w:rsidRPr="00EE4498" w:rsidRDefault="00EE4498" w:rsidP="008C6302">
      <w:pPr>
        <w:spacing w:line="360" w:lineRule="auto"/>
        <w:jc w:val="both"/>
        <w:rPr>
          <w:bCs/>
        </w:rPr>
      </w:pPr>
      <w:r w:rsidRPr="008C6302">
        <w:rPr>
          <w:bCs/>
        </w:rPr>
        <w:t>On the firm side, we highlight</w:t>
      </w:r>
      <w:r>
        <w:rPr>
          <w:bCs/>
        </w:rPr>
        <w:t xml:space="preserve"> th</w:t>
      </w:r>
      <w:r w:rsidR="005B7E08">
        <w:rPr>
          <w:bCs/>
        </w:rPr>
        <w:t>e role of which definition for female firms</w:t>
      </w:r>
      <w:r>
        <w:rPr>
          <w:bCs/>
        </w:rPr>
        <w:t xml:space="preserve"> is adopted. </w:t>
      </w:r>
      <w:r w:rsidR="00EE3D86" w:rsidRPr="00EE4498">
        <w:rPr>
          <w:bCs/>
        </w:rPr>
        <w:t>It is noteworthy that the expected employment effects for the female workforce differ by up to 18.2 percentage points by type of female leadership considered (ownership, management, or leadership). This points into one potential avenue to explore in the allocation of public funding towards bolstering the economic outlook of the most impacted firms. If female management is a better predictor of female employment than female ownership of a firm, emergency funds may need to adjust their el</w:t>
      </w:r>
      <w:r w:rsidR="008C6302">
        <w:rPr>
          <w:bCs/>
        </w:rPr>
        <w:t xml:space="preserve">igibility criteria accordingly. </w:t>
      </w:r>
      <w:r w:rsidRPr="008C6302">
        <w:rPr>
          <w:bCs/>
        </w:rPr>
        <w:t>On the industry side, it may be sensible to</w:t>
      </w:r>
      <w:r>
        <w:rPr>
          <w:b/>
          <w:bCs/>
        </w:rPr>
        <w:t xml:space="preserve"> </w:t>
      </w:r>
      <w:r>
        <w:rPr>
          <w:bCs/>
        </w:rPr>
        <w:t>f</w:t>
      </w:r>
      <w:r w:rsidR="009C61E3" w:rsidRPr="00EE4498">
        <w:rPr>
          <w:bCs/>
        </w:rPr>
        <w:t>ocus on firms in COVID-19 priority sectors</w:t>
      </w:r>
      <w:r>
        <w:rPr>
          <w:bCs/>
        </w:rPr>
        <w:t xml:space="preserve"> </w:t>
      </w:r>
      <w:r w:rsidR="008722E8">
        <w:rPr>
          <w:bCs/>
        </w:rPr>
        <w:t xml:space="preserve">or other sectors that employ the largest shares of female employees. </w:t>
      </w:r>
    </w:p>
    <w:p w14:paraId="09881B45" w14:textId="77777777" w:rsidR="00D761BE" w:rsidRPr="00E206CE" w:rsidRDefault="00D761BE" w:rsidP="00D05CFD">
      <w:pPr>
        <w:widowControl w:val="0"/>
        <w:autoSpaceDE w:val="0"/>
        <w:autoSpaceDN w:val="0"/>
        <w:adjustRightInd w:val="0"/>
        <w:spacing w:after="240" w:line="340" w:lineRule="atLeast"/>
        <w:rPr>
          <w:rFonts w:ascii="Times" w:hAnsi="Times" w:cs="Times"/>
          <w:color w:val="000000"/>
          <w:szCs w:val="29"/>
        </w:rPr>
      </w:pPr>
    </w:p>
    <w:p w14:paraId="234A0E77" w14:textId="25D5906C" w:rsidR="005E571E" w:rsidRDefault="003268DF" w:rsidP="00E206CE">
      <w:pPr>
        <w:rPr>
          <w:b/>
          <w:bCs/>
        </w:rPr>
      </w:pPr>
      <w:r w:rsidRPr="00B01F77">
        <w:rPr>
          <w:b/>
          <w:bCs/>
        </w:rPr>
        <w:t>7</w:t>
      </w:r>
      <w:r w:rsidR="002E4EF1" w:rsidRPr="00B01F77">
        <w:rPr>
          <w:b/>
          <w:bCs/>
        </w:rPr>
        <w:t xml:space="preserve">. </w:t>
      </w:r>
      <w:r w:rsidR="004F3B60" w:rsidRPr="00B01F77">
        <w:rPr>
          <w:b/>
          <w:bCs/>
        </w:rPr>
        <w:t xml:space="preserve"> </w:t>
      </w:r>
      <w:r w:rsidR="0021502A" w:rsidRPr="00B01F77">
        <w:rPr>
          <w:b/>
          <w:bCs/>
        </w:rPr>
        <w:t>L</w:t>
      </w:r>
      <w:r w:rsidR="002E4EF1" w:rsidRPr="00B01F77">
        <w:rPr>
          <w:b/>
          <w:bCs/>
        </w:rPr>
        <w:t>imitations</w:t>
      </w:r>
    </w:p>
    <w:p w14:paraId="6F22FA96" w14:textId="77777777" w:rsidR="00C56174" w:rsidRPr="00B01F77" w:rsidRDefault="00C56174" w:rsidP="005E571E">
      <w:pPr>
        <w:spacing w:line="360" w:lineRule="auto"/>
        <w:rPr>
          <w:b/>
          <w:bCs/>
        </w:rPr>
      </w:pPr>
    </w:p>
    <w:p w14:paraId="198E6DF7" w14:textId="77777777" w:rsidR="002E55C1" w:rsidRDefault="00BD3894" w:rsidP="00A05048">
      <w:pPr>
        <w:spacing w:line="360" w:lineRule="auto"/>
        <w:jc w:val="both"/>
        <w:rPr>
          <w:bCs/>
        </w:rPr>
      </w:pPr>
      <w:r>
        <w:rPr>
          <w:bCs/>
        </w:rPr>
        <w:t>The analysis is subject to several limitations. The</w:t>
      </w:r>
      <w:r w:rsidR="002E55C1">
        <w:rPr>
          <w:bCs/>
        </w:rPr>
        <w:t xml:space="preserve"> main concern is that the</w:t>
      </w:r>
      <w:r>
        <w:rPr>
          <w:bCs/>
        </w:rPr>
        <w:t xml:space="preserve"> dependent variable on female employment is derived from a perception-based question. Ideally, the effect of the COVID-19 crisis would be assessed comparing pre-pandemic and post-pandemic employment outcomes using recall data</w:t>
      </w:r>
      <w:r w:rsidR="005A58A3">
        <w:rPr>
          <w:bCs/>
        </w:rPr>
        <w:t>.</w:t>
      </w:r>
      <w:r w:rsidR="0041098F">
        <w:rPr>
          <w:rStyle w:val="FootnoteReference"/>
          <w:bCs/>
        </w:rPr>
        <w:footnoteReference w:id="15"/>
      </w:r>
      <w:r>
        <w:rPr>
          <w:bCs/>
        </w:rPr>
        <w:t xml:space="preserve"> </w:t>
      </w:r>
      <w:r w:rsidR="009E4ECB">
        <w:rPr>
          <w:bCs/>
        </w:rPr>
        <w:t xml:space="preserve">Given the timing of the data collection for the IFPG dataset, we rely on subjective estimates about the future for our employment analysis. </w:t>
      </w:r>
      <w:r>
        <w:rPr>
          <w:bCs/>
        </w:rPr>
        <w:t>This approach entails two interrelated risks. First, at the time of data collection, the consequences of the pandemic on business operations and related workforce adjustments are not yet fully foreseeable.</w:t>
      </w:r>
      <w:r w:rsidR="00793D52">
        <w:rPr>
          <w:bCs/>
        </w:rPr>
        <w:t xml:space="preserve"> Second, </w:t>
      </w:r>
      <w:r w:rsidR="009E4ECB">
        <w:rPr>
          <w:bCs/>
        </w:rPr>
        <w:t xml:space="preserve">predictions </w:t>
      </w:r>
      <w:r w:rsidR="00793D52">
        <w:rPr>
          <w:bCs/>
        </w:rPr>
        <w:t xml:space="preserve">about the future </w:t>
      </w:r>
      <w:r w:rsidR="009E4ECB">
        <w:rPr>
          <w:bCs/>
        </w:rPr>
        <w:t xml:space="preserve">may be biased by gender differences in optimism. </w:t>
      </w:r>
      <w:r w:rsidR="0041098F">
        <w:rPr>
          <w:bCs/>
        </w:rPr>
        <w:t xml:space="preserve">According to both empirical and experimental research, men tend to be more optimistic than women </w:t>
      </w:r>
      <w:r w:rsidR="00F67428" w:rsidRPr="009E4ECB">
        <w:rPr>
          <w:bCs/>
        </w:rPr>
        <w:t>(Bjuggren and Elert 2019).</w:t>
      </w:r>
      <w:r w:rsidR="0041098F">
        <w:rPr>
          <w:bCs/>
        </w:rPr>
        <w:t xml:space="preserve"> The employment estimates of male survey respondents may therefore be biased upward, and a more pronounced upswing could be seen in reality.</w:t>
      </w:r>
      <w:r w:rsidR="00A05048">
        <w:rPr>
          <w:bCs/>
        </w:rPr>
        <w:t xml:space="preserve"> </w:t>
      </w:r>
    </w:p>
    <w:p w14:paraId="6783D3F5" w14:textId="77777777" w:rsidR="002E55C1" w:rsidRDefault="002E55C1" w:rsidP="00A05048">
      <w:pPr>
        <w:spacing w:line="360" w:lineRule="auto"/>
        <w:jc w:val="both"/>
        <w:rPr>
          <w:bCs/>
        </w:rPr>
      </w:pPr>
    </w:p>
    <w:p w14:paraId="5D27468D" w14:textId="2014D6D5" w:rsidR="005B7E08" w:rsidRPr="00C0479B" w:rsidRDefault="00A05048" w:rsidP="00A05048">
      <w:pPr>
        <w:spacing w:line="360" w:lineRule="auto"/>
        <w:jc w:val="both"/>
      </w:pPr>
      <w:r>
        <w:rPr>
          <w:bCs/>
        </w:rPr>
        <w:lastRenderedPageBreak/>
        <w:t xml:space="preserve">Furthermore, as highlighted in the descriptive analysis, firm ownership </w:t>
      </w:r>
      <w:r w:rsidR="005B7E08">
        <w:rPr>
          <w:bCs/>
        </w:rPr>
        <w:t xml:space="preserve">and management composition on the one hand </w:t>
      </w:r>
      <w:r>
        <w:rPr>
          <w:bCs/>
        </w:rPr>
        <w:t xml:space="preserve">and workforce composition </w:t>
      </w:r>
      <w:r w:rsidR="005B7E08">
        <w:rPr>
          <w:bCs/>
        </w:rPr>
        <w:t xml:space="preserve">on the other hand </w:t>
      </w:r>
      <w:r>
        <w:rPr>
          <w:bCs/>
        </w:rPr>
        <w:t xml:space="preserve">are highly correlated: </w:t>
      </w:r>
      <w:r w:rsidR="00C64BE3" w:rsidRPr="00A05048">
        <w:rPr>
          <w:bCs/>
        </w:rPr>
        <w:t>Female owners and female managers have a higher percentage of their full-time per</w:t>
      </w:r>
      <w:r>
        <w:rPr>
          <w:bCs/>
        </w:rPr>
        <w:t>manent workforce that is female. This poses e</w:t>
      </w:r>
      <w:r w:rsidRPr="00B01F77">
        <w:rPr>
          <w:bCs/>
        </w:rPr>
        <w:t xml:space="preserve">ndogeneity issues of </w:t>
      </w:r>
      <w:r>
        <w:rPr>
          <w:bCs/>
        </w:rPr>
        <w:t xml:space="preserve">the </w:t>
      </w:r>
      <w:r w:rsidRPr="00B01F77">
        <w:rPr>
          <w:bCs/>
        </w:rPr>
        <w:t>independent variable</w:t>
      </w:r>
      <w:r>
        <w:rPr>
          <w:bCs/>
        </w:rPr>
        <w:t xml:space="preserve"> in our regression </w:t>
      </w:r>
      <w:r w:rsidRPr="00DC357A">
        <w:rPr>
          <w:bCs/>
        </w:rPr>
        <w:t>analysis.</w:t>
      </w:r>
      <w:r w:rsidR="006D5E2B" w:rsidRPr="00DC357A">
        <w:rPr>
          <w:bCs/>
        </w:rPr>
        <w:t xml:space="preserve"> </w:t>
      </w:r>
      <w:r w:rsidR="005A75B8" w:rsidRPr="00DC357A">
        <w:rPr>
          <w:bCs/>
        </w:rPr>
        <w:t xml:space="preserve">Other studies have successfully </w:t>
      </w:r>
      <w:r w:rsidR="005A75B8" w:rsidRPr="00DC357A">
        <w:t>tackled this type of endogeneity concerns by employing an instrumental variable approach in the regression analysis. Future versions of the paper could explore this option to strengthen the statistical quality of the results.</w:t>
      </w:r>
      <w:r w:rsidR="00C0479B">
        <w:t xml:space="preserve"> </w:t>
      </w:r>
      <w:r w:rsidR="005B7E08">
        <w:t>Another shortcoming of the present analysis is the exclusive focus on the full-time permanent workforce. Labor adjustments may also be expected for part-time and seasonal workers. Given that women are often employed on a part-time basis,</w:t>
      </w:r>
      <w:r w:rsidR="00F22D9E">
        <w:t xml:space="preserve"> it may be worthwhile to</w:t>
      </w:r>
      <w:r w:rsidR="005B7E08">
        <w:t xml:space="preserve"> explore this avenue in future research.</w:t>
      </w:r>
    </w:p>
    <w:p w14:paraId="04D9FF04" w14:textId="77777777" w:rsidR="005A75B8" w:rsidRDefault="005A75B8" w:rsidP="00A05048">
      <w:pPr>
        <w:spacing w:line="360" w:lineRule="auto"/>
        <w:jc w:val="both"/>
        <w:rPr>
          <w:bCs/>
        </w:rPr>
      </w:pPr>
    </w:p>
    <w:p w14:paraId="33994CEF" w14:textId="79E1F600" w:rsidR="00614D0F" w:rsidRPr="006F3FF4" w:rsidRDefault="006D5E2B" w:rsidP="007729BA">
      <w:pPr>
        <w:spacing w:line="360" w:lineRule="auto"/>
        <w:jc w:val="both"/>
        <w:rPr>
          <w:bCs/>
        </w:rPr>
      </w:pPr>
      <w:r w:rsidRPr="009F4D93">
        <w:rPr>
          <w:bCs/>
        </w:rPr>
        <w:t xml:space="preserve">Finally, </w:t>
      </w:r>
      <w:r w:rsidR="00882B59">
        <w:rPr>
          <w:bCs/>
        </w:rPr>
        <w:t xml:space="preserve">a </w:t>
      </w:r>
      <w:r w:rsidR="005A75B8">
        <w:rPr>
          <w:bCs/>
        </w:rPr>
        <w:t xml:space="preserve">caveat to bear in mind is that </w:t>
      </w:r>
      <w:r w:rsidR="003977A3" w:rsidRPr="009F4D93">
        <w:rPr>
          <w:bCs/>
        </w:rPr>
        <w:t xml:space="preserve">many </w:t>
      </w:r>
      <w:r w:rsidR="008722E8">
        <w:rPr>
          <w:bCs/>
        </w:rPr>
        <w:t>female firms</w:t>
      </w:r>
      <w:r w:rsidRPr="009F4D93">
        <w:rPr>
          <w:bCs/>
        </w:rPr>
        <w:t xml:space="preserve"> in Caribbean operate in the informal sector</w:t>
      </w:r>
      <w:r w:rsidR="009F4D93" w:rsidRPr="009F4D93">
        <w:rPr>
          <w:bCs/>
        </w:rPr>
        <w:t xml:space="preserve"> (Lashley and Smith 2015) </w:t>
      </w:r>
      <w:r w:rsidRPr="009F4D93">
        <w:rPr>
          <w:bCs/>
        </w:rPr>
        <w:t>and as such are not part of the sampling frame for the IFPG data</w:t>
      </w:r>
      <w:r w:rsidR="009F4D93" w:rsidRPr="009F4D93">
        <w:rPr>
          <w:bCs/>
        </w:rPr>
        <w:t>.</w:t>
      </w:r>
      <w:r w:rsidR="005B7E08">
        <w:rPr>
          <w:rStyle w:val="FootnoteReference"/>
          <w:bCs/>
        </w:rPr>
        <w:footnoteReference w:id="16"/>
      </w:r>
      <w:r w:rsidR="009F4D93" w:rsidRPr="009F4D93">
        <w:rPr>
          <w:bCs/>
        </w:rPr>
        <w:t xml:space="preserve"> </w:t>
      </w:r>
      <w:r w:rsidR="003977A3" w:rsidRPr="009F4D93">
        <w:rPr>
          <w:bCs/>
        </w:rPr>
        <w:t>Since t</w:t>
      </w:r>
      <w:r w:rsidR="006E2329" w:rsidRPr="009F4D93">
        <w:rPr>
          <w:bCs/>
        </w:rPr>
        <w:t>he IFPG dataset is comprised</w:t>
      </w:r>
      <w:r w:rsidR="00A852D3">
        <w:rPr>
          <w:bCs/>
        </w:rPr>
        <w:t xml:space="preserve"> exclusively</w:t>
      </w:r>
      <w:r w:rsidR="006E2329" w:rsidRPr="009F4D93">
        <w:rPr>
          <w:bCs/>
        </w:rPr>
        <w:t xml:space="preserve"> of formal sector firms </w:t>
      </w:r>
      <w:r w:rsidR="003977A3" w:rsidRPr="009F4D93">
        <w:rPr>
          <w:bCs/>
        </w:rPr>
        <w:t xml:space="preserve">it </w:t>
      </w:r>
      <w:r w:rsidR="006E2329" w:rsidRPr="009F4D93">
        <w:rPr>
          <w:bCs/>
        </w:rPr>
        <w:t xml:space="preserve">may not be representative of all businesses in the Caribbean potentially biasing the results especially for a gender-focused analysis. </w:t>
      </w:r>
      <w:r w:rsidRPr="009F4D93">
        <w:rPr>
          <w:bCs/>
        </w:rPr>
        <w:t>More research is needed to understand the effects on this segment.</w:t>
      </w:r>
    </w:p>
    <w:p w14:paraId="675A2530" w14:textId="77777777" w:rsidR="00197FAF" w:rsidRDefault="00197FAF" w:rsidP="007729BA">
      <w:pPr>
        <w:spacing w:line="360" w:lineRule="auto"/>
        <w:rPr>
          <w:b/>
          <w:bCs/>
        </w:rPr>
      </w:pPr>
    </w:p>
    <w:p w14:paraId="6B19C238" w14:textId="62B5B303" w:rsidR="005E571E" w:rsidRDefault="003268DF" w:rsidP="007729BA">
      <w:pPr>
        <w:spacing w:line="360" w:lineRule="auto"/>
        <w:rPr>
          <w:b/>
          <w:bCs/>
        </w:rPr>
      </w:pPr>
      <w:r w:rsidRPr="00B01F77">
        <w:rPr>
          <w:b/>
          <w:bCs/>
        </w:rPr>
        <w:t>8</w:t>
      </w:r>
      <w:r w:rsidR="002E4EF1" w:rsidRPr="00B01F77">
        <w:rPr>
          <w:b/>
          <w:bCs/>
        </w:rPr>
        <w:t>. Conclusion</w:t>
      </w:r>
    </w:p>
    <w:p w14:paraId="28DADB7C" w14:textId="77777777" w:rsidR="00C56174" w:rsidRDefault="00C56174" w:rsidP="007729BA">
      <w:pPr>
        <w:spacing w:line="360" w:lineRule="auto"/>
        <w:rPr>
          <w:b/>
          <w:bCs/>
        </w:rPr>
      </w:pPr>
    </w:p>
    <w:p w14:paraId="2AD4188C" w14:textId="07F352D3" w:rsidR="0058399B" w:rsidRPr="0058399B" w:rsidRDefault="0058399B" w:rsidP="007729BA">
      <w:pPr>
        <w:spacing w:line="360" w:lineRule="auto"/>
        <w:jc w:val="both"/>
      </w:pPr>
      <w:r w:rsidRPr="00B01F77">
        <w:rPr>
          <w:rFonts w:eastAsia="Times New Roman"/>
        </w:rPr>
        <w:t>Revitalized labor markets play a central role for econ</w:t>
      </w:r>
      <w:r>
        <w:rPr>
          <w:rFonts w:eastAsia="Times New Roman"/>
        </w:rPr>
        <w:t>omic recovery in the Caribbean and a</w:t>
      </w:r>
      <w:r w:rsidRPr="00B01F77">
        <w:rPr>
          <w:rFonts w:eastAsia="Times New Roman"/>
        </w:rPr>
        <w:t xml:space="preserve"> </w:t>
      </w:r>
      <w:r w:rsidRPr="00B01F77">
        <w:t>gender-conscientious policy response is needed in Caribbean countries to offset women’s disproportionate withdrawal from the labor force.</w:t>
      </w:r>
      <w:r>
        <w:t xml:space="preserve"> </w:t>
      </w:r>
      <w:r w:rsidR="00806FA1">
        <w:rPr>
          <w:bCs/>
        </w:rPr>
        <w:t>This analysis explored</w:t>
      </w:r>
      <w:r w:rsidR="00EE4498">
        <w:rPr>
          <w:bCs/>
        </w:rPr>
        <w:t xml:space="preserve"> gendered</w:t>
      </w:r>
      <w:r w:rsidR="00EE4498" w:rsidRPr="00EE4498">
        <w:rPr>
          <w:bCs/>
        </w:rPr>
        <w:t xml:space="preserve"> firm-level determinants of</w:t>
      </w:r>
      <w:r w:rsidR="00EE4498">
        <w:rPr>
          <w:bCs/>
        </w:rPr>
        <w:t xml:space="preserve"> the share of female workforce pre-COVID-19 and provides insights into the expected </w:t>
      </w:r>
      <w:r w:rsidR="00EE4498" w:rsidRPr="00EE4498">
        <w:rPr>
          <w:bCs/>
        </w:rPr>
        <w:t>female employment outcomes</w:t>
      </w:r>
      <w:r w:rsidR="00EE4498">
        <w:rPr>
          <w:bCs/>
        </w:rPr>
        <w:t xml:space="preserve"> as a result of the health </w:t>
      </w:r>
      <w:r w:rsidR="00C0479B">
        <w:rPr>
          <w:bCs/>
        </w:rPr>
        <w:t xml:space="preserve">and economic </w:t>
      </w:r>
      <w:r w:rsidR="00EE4498">
        <w:rPr>
          <w:bCs/>
        </w:rPr>
        <w:t>crisis.</w:t>
      </w:r>
      <w:r w:rsidR="00CE0C52">
        <w:rPr>
          <w:bCs/>
        </w:rPr>
        <w:t xml:space="preserve"> </w:t>
      </w:r>
      <w:r w:rsidR="00EC09CB" w:rsidRPr="00EC09CB">
        <w:rPr>
          <w:bCs/>
        </w:rPr>
        <w:t xml:space="preserve">Using </w:t>
      </w:r>
      <w:r w:rsidR="00EC09CB">
        <w:rPr>
          <w:bCs/>
        </w:rPr>
        <w:t xml:space="preserve">firm-level data for </w:t>
      </w:r>
      <w:r w:rsidR="007967F8">
        <w:rPr>
          <w:bCs/>
        </w:rPr>
        <w:t xml:space="preserve">thirteen Caribbean countries we find a strong positive relationship </w:t>
      </w:r>
      <w:r w:rsidR="007967F8" w:rsidRPr="0058399B">
        <w:rPr>
          <w:bCs/>
        </w:rPr>
        <w:t>between female firm</w:t>
      </w:r>
      <w:r w:rsidRPr="0058399B">
        <w:rPr>
          <w:bCs/>
        </w:rPr>
        <w:t>s</w:t>
      </w:r>
      <w:r w:rsidR="007967F8" w:rsidRPr="0058399B">
        <w:rPr>
          <w:bCs/>
        </w:rPr>
        <w:t xml:space="preserve"> and</w:t>
      </w:r>
      <w:r w:rsidR="007967F8">
        <w:rPr>
          <w:bCs/>
        </w:rPr>
        <w:t xml:space="preserve"> women’s employment.</w:t>
      </w:r>
      <w:r>
        <w:rPr>
          <w:bCs/>
        </w:rPr>
        <w:t xml:space="preserve"> We consider three different gender dimensions of female firm leadership: first, firms that are majority female owned; second, firms that are majority female managed; and </w:t>
      </w:r>
      <w:r>
        <w:rPr>
          <w:bCs/>
        </w:rPr>
        <w:lastRenderedPageBreak/>
        <w:t>third, a blended definition including both firms that are majority female owned but also those with equal ownership between men and women when the top manager is female.</w:t>
      </w:r>
    </w:p>
    <w:p w14:paraId="798A4C21" w14:textId="77777777" w:rsidR="007729BA" w:rsidRDefault="007729BA" w:rsidP="0058399B">
      <w:pPr>
        <w:spacing w:line="360" w:lineRule="auto"/>
        <w:jc w:val="both"/>
        <w:rPr>
          <w:bCs/>
        </w:rPr>
      </w:pPr>
    </w:p>
    <w:p w14:paraId="43754820" w14:textId="1A7E2941" w:rsidR="00280A50" w:rsidRPr="0058399B" w:rsidRDefault="006A7FB0" w:rsidP="0058399B">
      <w:pPr>
        <w:spacing w:line="360" w:lineRule="auto"/>
        <w:jc w:val="both"/>
        <w:rPr>
          <w:bCs/>
        </w:rPr>
      </w:pPr>
      <w:bookmarkStart w:id="1" w:name="_GoBack"/>
      <w:bookmarkEnd w:id="1"/>
      <w:r>
        <w:rPr>
          <w:bCs/>
        </w:rPr>
        <w:t>In a first step, this analysis considered the drivers of the share of the female workforce in firms in the Caribbean using pre-pandemic employment figures.</w:t>
      </w:r>
      <w:r w:rsidR="0058399B">
        <w:rPr>
          <w:bCs/>
        </w:rPr>
        <w:t xml:space="preserve"> </w:t>
      </w:r>
      <w:r>
        <w:rPr>
          <w:bCs/>
        </w:rPr>
        <w:t xml:space="preserve">In a second step, this analysis investigated how </w:t>
      </w:r>
      <w:r w:rsidRPr="00B01F77">
        <w:rPr>
          <w:bCs/>
        </w:rPr>
        <w:t>women’s employmen</w:t>
      </w:r>
      <w:r>
        <w:rPr>
          <w:bCs/>
        </w:rPr>
        <w:t>t prospects and remuneration may be</w:t>
      </w:r>
      <w:r w:rsidRPr="00B01F77">
        <w:rPr>
          <w:bCs/>
        </w:rPr>
        <w:t xml:space="preserve"> impacted differently by the COVID-19 crisis</w:t>
      </w:r>
      <w:r>
        <w:rPr>
          <w:bCs/>
        </w:rPr>
        <w:t xml:space="preserve"> depending on which type of establishment they belong to</w:t>
      </w:r>
      <w:r w:rsidRPr="00B01F77">
        <w:rPr>
          <w:bCs/>
        </w:rPr>
        <w:t xml:space="preserve">. </w:t>
      </w:r>
      <w:r w:rsidR="00CE0C52" w:rsidRPr="00D761BE">
        <w:rPr>
          <w:color w:val="000000"/>
        </w:rPr>
        <w:t>The paper’s</w:t>
      </w:r>
      <w:r w:rsidR="00CE0C52">
        <w:rPr>
          <w:color w:val="000000"/>
        </w:rPr>
        <w:t xml:space="preserve"> results show that </w:t>
      </w:r>
      <w:r w:rsidR="005A7E23" w:rsidRPr="00B01F77">
        <w:rPr>
          <w:bCs/>
        </w:rPr>
        <w:t xml:space="preserve">women’s employment prospects and remuneration are impacted differently by the COVID-19 crisis. </w:t>
      </w:r>
      <w:r w:rsidR="0058399B" w:rsidRPr="0058399B">
        <w:rPr>
          <w:bCs/>
        </w:rPr>
        <w:t>The</w:t>
      </w:r>
      <w:r w:rsidR="0058399B">
        <w:rPr>
          <w:bCs/>
          <w:i/>
        </w:rPr>
        <w:t xml:space="preserve"> </w:t>
      </w:r>
      <w:r w:rsidR="0058399B">
        <w:t>f</w:t>
      </w:r>
      <w:r w:rsidR="005E571E" w:rsidRPr="00B01F77">
        <w:t xml:space="preserve">indings from this analysis </w:t>
      </w:r>
      <w:r w:rsidR="0058399B">
        <w:t>suggest that policy</w:t>
      </w:r>
      <w:r w:rsidR="005E571E" w:rsidRPr="00B01F77">
        <w:t xml:space="preserve"> </w:t>
      </w:r>
      <w:r w:rsidR="0058399B">
        <w:t xml:space="preserve">makers may wish to focus on female firms for </w:t>
      </w:r>
      <w:r w:rsidR="005E571E" w:rsidRPr="006303C7">
        <w:t>targeted support through recovery funds and other investments.</w:t>
      </w:r>
      <w:r w:rsidR="005E571E">
        <w:t xml:space="preserve"> </w:t>
      </w:r>
    </w:p>
    <w:p w14:paraId="67DFD28E" w14:textId="57AC6B8A" w:rsidR="00BB5052" w:rsidRDefault="00C56174" w:rsidP="00D16A7F">
      <w:pPr>
        <w:spacing w:line="360" w:lineRule="auto"/>
        <w:rPr>
          <w:rFonts w:eastAsia="Times New Roman"/>
          <w:b/>
        </w:rPr>
      </w:pPr>
      <w:r>
        <w:rPr>
          <w:rFonts w:eastAsia="Times New Roman"/>
          <w:b/>
        </w:rPr>
        <w:br w:type="page"/>
      </w:r>
      <w:r w:rsidR="00BB5052" w:rsidRPr="00B01F77">
        <w:rPr>
          <w:rFonts w:eastAsia="Times New Roman"/>
          <w:b/>
        </w:rPr>
        <w:lastRenderedPageBreak/>
        <w:t>References</w:t>
      </w:r>
    </w:p>
    <w:p w14:paraId="6CC44C99" w14:textId="77777777" w:rsidR="00113E5B" w:rsidRDefault="00113E5B" w:rsidP="00813DCB">
      <w:pPr>
        <w:rPr>
          <w:rFonts w:eastAsia="Times New Roman"/>
          <w:b/>
        </w:rPr>
      </w:pPr>
    </w:p>
    <w:p w14:paraId="4EFFF1C6" w14:textId="77777777" w:rsidR="00813DCB" w:rsidRPr="00A71B2E" w:rsidRDefault="00813DCB" w:rsidP="00813DCB">
      <w:pPr>
        <w:rPr>
          <w:rFonts w:eastAsia="Times New Roman"/>
          <w:b/>
        </w:rPr>
      </w:pPr>
    </w:p>
    <w:p w14:paraId="5CC01F1E" w14:textId="58DF35AA" w:rsidR="00C40AE1" w:rsidRPr="00C56174" w:rsidRDefault="00C40AE1" w:rsidP="00C736E3">
      <w:pPr>
        <w:jc w:val="both"/>
      </w:pPr>
      <w:r w:rsidRPr="00755E32">
        <w:t xml:space="preserve">Ahmed, T., Muzi, S. and Ueda, K., 2020. </w:t>
      </w:r>
      <w:r w:rsidRPr="00755E32">
        <w:rPr>
          <w:bCs/>
        </w:rPr>
        <w:t>Do crises hit female-managed and male-managed firms differently? Evidence from the 2008 financial crisis</w:t>
      </w:r>
      <w:r w:rsidRPr="00755E32">
        <w:t>. Enterprise Note No.39. World Bank Group.</w:t>
      </w:r>
    </w:p>
    <w:p w14:paraId="415F3695" w14:textId="77777777" w:rsidR="00EC587B" w:rsidRPr="00C56174" w:rsidRDefault="00EC587B" w:rsidP="00C736E3">
      <w:pPr>
        <w:jc w:val="both"/>
      </w:pPr>
    </w:p>
    <w:p w14:paraId="545515A5" w14:textId="5B7DDBAA" w:rsidR="00EC587B" w:rsidRPr="00C56174" w:rsidRDefault="00EC587B" w:rsidP="00C736E3">
      <w:pPr>
        <w:jc w:val="both"/>
      </w:pPr>
      <w:r w:rsidRPr="00C56174">
        <w:t>Alleyne, D., McLean, S., Hendrickson, M., Tokuda, H., Pantin, M., Skerrette, N. and Victor, K., 2021. Economic Survey of the Caribbean 2020: f</w:t>
      </w:r>
      <w:r w:rsidR="004C0E2C" w:rsidRPr="00C56174">
        <w:t>acing the challenge of COVID-19.</w:t>
      </w:r>
      <w:r w:rsidRPr="00C56174">
        <w:t xml:space="preserve"> </w:t>
      </w:r>
      <w:r w:rsidR="004C0E2C" w:rsidRPr="00C56174">
        <w:t>Studies and Perspectives S</w:t>
      </w:r>
      <w:r w:rsidRPr="00C56174">
        <w:t>eries-ECLAC Subregional Headquarters for the Caribbean</w:t>
      </w:r>
      <w:r w:rsidR="004C0E2C" w:rsidRPr="00C56174">
        <w:t xml:space="preserve">, No. 99. </w:t>
      </w:r>
      <w:r w:rsidRPr="00C56174">
        <w:t>Santiago, Economic Commission for Latin America</w:t>
      </w:r>
      <w:r w:rsidR="004C0E2C" w:rsidRPr="00C56174">
        <w:t xml:space="preserve"> and the Caribbean (ECLAC)</w:t>
      </w:r>
      <w:r w:rsidRPr="00C56174">
        <w:t xml:space="preserve">. </w:t>
      </w:r>
    </w:p>
    <w:p w14:paraId="3C41E4EA" w14:textId="77777777" w:rsidR="00B034F1" w:rsidRPr="00C56174" w:rsidRDefault="00B034F1" w:rsidP="00C736E3">
      <w:pPr>
        <w:jc w:val="both"/>
      </w:pPr>
    </w:p>
    <w:p w14:paraId="19F15945" w14:textId="3B30D192" w:rsidR="00B034F1" w:rsidRPr="00C56174" w:rsidRDefault="00B034F1" w:rsidP="00C736E3">
      <w:pPr>
        <w:jc w:val="both"/>
      </w:pPr>
      <w:r w:rsidRPr="00C86CCC">
        <w:t xml:space="preserve">Alvarez, L.G. and Khadan, J., 2020. Mind the Gender Gap. A picture of the socioeconomic trends surrounding COVID-19 in the Caribbean with a gender lens. </w:t>
      </w:r>
      <w:r w:rsidR="004C0E2C" w:rsidRPr="00C86CCC">
        <w:t>TECHNICAL NOTE No IDB-TN-2094. Inter-American Development Bank. December 2020.</w:t>
      </w:r>
    </w:p>
    <w:p w14:paraId="4D994026" w14:textId="77777777" w:rsidR="003B5DA8" w:rsidRPr="00C56174" w:rsidRDefault="003B5DA8" w:rsidP="00C736E3">
      <w:pPr>
        <w:jc w:val="both"/>
      </w:pPr>
    </w:p>
    <w:p w14:paraId="1E570D9B" w14:textId="4072155E" w:rsidR="003B5DA8" w:rsidRPr="00C56174" w:rsidRDefault="003B5DA8" w:rsidP="00C736E3">
      <w:pPr>
        <w:jc w:val="both"/>
      </w:pPr>
      <w:r w:rsidRPr="00C56174">
        <w:t xml:space="preserve">Crespi, G., Dohnert, S., Maffioli, A., Hoelz Pinto Ambrozio, A.M., Barron, M., Bernini, F., Figal Garone, L., Grant, K., Mohan, P., Presbitero, A. and Rabellotti, R., (2017). Exploring firm-level innovation and productivity in developing countries: The perspective of Caribbean small states. </w:t>
      </w:r>
      <w:r w:rsidRPr="00C56174">
        <w:rPr>
          <w:i/>
          <w:iCs/>
        </w:rPr>
        <w:t>Inter-American Development Bank</w:t>
      </w:r>
      <w:r w:rsidRPr="00C56174">
        <w:t>.</w:t>
      </w:r>
    </w:p>
    <w:p w14:paraId="236E3548" w14:textId="77777777" w:rsidR="00C40AE1" w:rsidRPr="00C56174" w:rsidRDefault="00C40AE1" w:rsidP="00C736E3">
      <w:pPr>
        <w:jc w:val="both"/>
      </w:pPr>
    </w:p>
    <w:p w14:paraId="3C411CB3" w14:textId="1753C908" w:rsidR="009A66D8" w:rsidRPr="00C56174" w:rsidRDefault="009A66D8" w:rsidP="00C736E3">
      <w:pPr>
        <w:jc w:val="both"/>
      </w:pPr>
      <w:r w:rsidRPr="00C56174">
        <w:t>Cucagna, E. and Romero, J., 2021. The Gendered Impacts of COVID-19 on Labor Markets in Latin America and the Caribbean. LACGIL Policy Brief. January 2021.</w:t>
      </w:r>
    </w:p>
    <w:p w14:paraId="5459E1FC" w14:textId="77777777" w:rsidR="00DF6CE8" w:rsidRDefault="00DF6CE8" w:rsidP="00C736E3">
      <w:pPr>
        <w:jc w:val="both"/>
      </w:pPr>
    </w:p>
    <w:p w14:paraId="0F9C3F78" w14:textId="31171241" w:rsidR="00DF6CE8" w:rsidRDefault="00DF6CE8" w:rsidP="00DF6CE8">
      <w:pPr>
        <w:jc w:val="both"/>
        <w:rPr>
          <w:rFonts w:eastAsia="Times New Roman"/>
        </w:rPr>
      </w:pPr>
      <w:r>
        <w:rPr>
          <w:rFonts w:eastAsia="Times New Roman"/>
        </w:rPr>
        <w:t xml:space="preserve">De Paz, C., Gaddis, I. and Muller, M. 2021. </w:t>
      </w:r>
      <w:r>
        <w:rPr>
          <w:rStyle w:val="italic"/>
          <w:rFonts w:eastAsia="Times New Roman"/>
        </w:rPr>
        <w:t>Gender and COVID-19 : What Have We Learnt, One Year Later?</w:t>
      </w:r>
      <w:r>
        <w:rPr>
          <w:rFonts w:eastAsia="Times New Roman"/>
        </w:rPr>
        <w:t>. Policy Research Working Paper;No. 9709. World Bank, Washington, DC.</w:t>
      </w:r>
    </w:p>
    <w:p w14:paraId="3524E064" w14:textId="77777777" w:rsidR="003302FA" w:rsidRDefault="003302FA" w:rsidP="00C736E3">
      <w:pPr>
        <w:jc w:val="both"/>
      </w:pPr>
    </w:p>
    <w:p w14:paraId="62C11E7D" w14:textId="53ADB57C" w:rsidR="003302FA" w:rsidRDefault="00E60A06" w:rsidP="002504DE">
      <w:pPr>
        <w:widowControl w:val="0"/>
        <w:autoSpaceDE w:val="0"/>
        <w:autoSpaceDN w:val="0"/>
        <w:adjustRightInd w:val="0"/>
        <w:spacing w:after="240" w:line="280" w:lineRule="atLeast"/>
        <w:jc w:val="both"/>
        <w:rPr>
          <w:rFonts w:ascii="Times" w:hAnsi="Times" w:cs="Times"/>
          <w:color w:val="000000"/>
        </w:rPr>
      </w:pPr>
      <w:r>
        <w:rPr>
          <w:rFonts w:ascii="Times" w:hAnsi="Times" w:cs="Times"/>
          <w:color w:val="000000"/>
        </w:rPr>
        <w:t>ECLAC</w:t>
      </w:r>
      <w:r w:rsidR="003302FA">
        <w:rPr>
          <w:rFonts w:ascii="Times" w:hAnsi="Times" w:cs="Times"/>
          <w:color w:val="000000"/>
        </w:rPr>
        <w:t>,</w:t>
      </w:r>
      <w:r>
        <w:rPr>
          <w:rFonts w:ascii="Times" w:hAnsi="Times" w:cs="Times"/>
          <w:color w:val="000000"/>
        </w:rPr>
        <w:t xml:space="preserve"> 2020a.</w:t>
      </w:r>
      <w:r w:rsidR="003302FA">
        <w:rPr>
          <w:rFonts w:ascii="Times" w:hAnsi="Times" w:cs="Times"/>
          <w:color w:val="000000"/>
        </w:rPr>
        <w:t xml:space="preserve"> </w:t>
      </w:r>
      <w:r w:rsidR="003302FA">
        <w:rPr>
          <w:rFonts w:ascii="Times" w:hAnsi="Times" w:cs="Times"/>
          <w:i/>
          <w:iCs/>
          <w:color w:val="000000"/>
        </w:rPr>
        <w:t>The Caribbean Outlook: Forging a People-Centred Approach to Sustainable Development Post-COVID-19</w:t>
      </w:r>
      <w:r>
        <w:rPr>
          <w:rFonts w:ascii="Times" w:hAnsi="Times" w:cs="Times"/>
          <w:i/>
          <w:iCs/>
          <w:color w:val="000000"/>
        </w:rPr>
        <w:t xml:space="preserve">. </w:t>
      </w:r>
      <w:r>
        <w:rPr>
          <w:rFonts w:ascii="Times" w:hAnsi="Times" w:cs="Times"/>
          <w:color w:val="000000"/>
        </w:rPr>
        <w:t xml:space="preserve">Economic Commission for Latin America and the Caribbean. </w:t>
      </w:r>
      <w:r w:rsidR="003302FA">
        <w:rPr>
          <w:rFonts w:ascii="Times" w:hAnsi="Times" w:cs="Times"/>
          <w:color w:val="000000"/>
        </w:rPr>
        <w:t xml:space="preserve">Santiago, 2020. </w:t>
      </w:r>
    </w:p>
    <w:p w14:paraId="4FE0ED20" w14:textId="77777777" w:rsidR="00E60A06" w:rsidRDefault="00E60A06" w:rsidP="00E60A06">
      <w:pPr>
        <w:jc w:val="both"/>
      </w:pPr>
      <w:r w:rsidRPr="00C56174">
        <w:t>ECLAC, 2020</w:t>
      </w:r>
      <w:r>
        <w:t>b</w:t>
      </w:r>
      <w:r w:rsidRPr="00C56174">
        <w:t xml:space="preserve">. Measuring the impact of COVID-19 with a view to reactivation. COVID-19 Special Report. April 2020. </w:t>
      </w:r>
      <w:r>
        <w:t>E</w:t>
      </w:r>
      <w:r w:rsidRPr="00C56174">
        <w:t xml:space="preserve">conomic Commission for Latin America and the Caribbean. </w:t>
      </w:r>
      <w:r w:rsidRPr="00C56174">
        <w:rPr>
          <w:iCs/>
        </w:rPr>
        <w:t>Santiago</w:t>
      </w:r>
      <w:r>
        <w:rPr>
          <w:iCs/>
        </w:rPr>
        <w:t>, 2020</w:t>
      </w:r>
      <w:r w:rsidRPr="00C56174">
        <w:t>.</w:t>
      </w:r>
    </w:p>
    <w:p w14:paraId="2C7AF73A" w14:textId="77777777" w:rsidR="009A66D8" w:rsidRPr="00C56174" w:rsidRDefault="009A66D8" w:rsidP="00C736E3">
      <w:pPr>
        <w:jc w:val="both"/>
      </w:pPr>
    </w:p>
    <w:p w14:paraId="5B572ABE" w14:textId="3DF21449" w:rsidR="00B64961" w:rsidRDefault="00B64961" w:rsidP="00C736E3">
      <w:pPr>
        <w:jc w:val="both"/>
      </w:pPr>
      <w:r w:rsidRPr="00C56174">
        <w:t xml:space="preserve">ECLAC/ILO, 2021. </w:t>
      </w:r>
      <w:r w:rsidRPr="00C56174">
        <w:rPr>
          <w:iCs/>
        </w:rPr>
        <w:t>Employment Situation in Latin America and the Caribbean</w:t>
      </w:r>
      <w:r w:rsidRPr="00C56174">
        <w:t xml:space="preserve">, No. 24 (LC/TS.2021/71). Economic Commission for Latin America and the Caribbean and International Labour Organization. Santiago, 2021. </w:t>
      </w:r>
    </w:p>
    <w:p w14:paraId="447A3944" w14:textId="77777777" w:rsidR="00B64961" w:rsidRPr="00C56174" w:rsidRDefault="00B64961" w:rsidP="00C736E3">
      <w:pPr>
        <w:jc w:val="both"/>
      </w:pPr>
    </w:p>
    <w:p w14:paraId="3BB2332A" w14:textId="4C36937C" w:rsidR="00133EE0" w:rsidRDefault="00133EE0" w:rsidP="00C736E3">
      <w:pPr>
        <w:jc w:val="both"/>
      </w:pPr>
      <w:r w:rsidRPr="00C56174">
        <w:t>Hallward-Driemeier, M., Rijkers, B. and Waxman, A.,</w:t>
      </w:r>
      <w:r w:rsidR="004C0E2C" w:rsidRPr="00C56174">
        <w:t xml:space="preserve"> 2011. Ladies first? </w:t>
      </w:r>
      <w:r w:rsidRPr="00C56174">
        <w:t>Firm-Level Evidence on the Labor Impacts of the East Asian Crisis (September 1, 2011). World Bank Policy Research Working Paper, (5789).</w:t>
      </w:r>
    </w:p>
    <w:p w14:paraId="066D2F53" w14:textId="77777777" w:rsidR="00A27A06" w:rsidRDefault="00A27A06" w:rsidP="00C736E3">
      <w:pPr>
        <w:jc w:val="both"/>
      </w:pPr>
    </w:p>
    <w:p w14:paraId="46314E18" w14:textId="77777777" w:rsidR="00A27A06" w:rsidRDefault="00A27A06" w:rsidP="00A27A06">
      <w:pPr>
        <w:rPr>
          <w:rFonts w:eastAsia="Times New Roman"/>
        </w:rPr>
      </w:pPr>
      <w:r w:rsidRPr="000C0E67">
        <w:rPr>
          <w:rFonts w:eastAsia="Times New Roman"/>
        </w:rPr>
        <w:t>Hyland, M., Karalashvili, N., Muzi, S. and Viganola, D., 2021. Female-Owned Firms during the COVID-19 crisis.</w:t>
      </w:r>
    </w:p>
    <w:p w14:paraId="364CF46C" w14:textId="77777777" w:rsidR="00CD69C1" w:rsidRDefault="00CD69C1" w:rsidP="00C736E3">
      <w:pPr>
        <w:jc w:val="both"/>
      </w:pPr>
    </w:p>
    <w:p w14:paraId="4A8929AE" w14:textId="071DB698" w:rsidR="00CD69C1" w:rsidRPr="00CD69C1" w:rsidRDefault="00CD69C1" w:rsidP="00CD69C1">
      <w:pPr>
        <w:jc w:val="both"/>
      </w:pPr>
      <w:r>
        <w:t xml:space="preserve">IFC, 2013. </w:t>
      </w:r>
      <w:r w:rsidRPr="00CD69C1">
        <w:t xml:space="preserve">Investing in Women’s Employment </w:t>
      </w:r>
      <w:r>
        <w:t xml:space="preserve">- </w:t>
      </w:r>
      <w:r w:rsidRPr="00CD69C1">
        <w:t>Good for</w:t>
      </w:r>
      <w:r>
        <w:t xml:space="preserve"> business, Good for development. International Finance Corporation. Washington D.C.</w:t>
      </w:r>
    </w:p>
    <w:p w14:paraId="560C8697" w14:textId="215209AB" w:rsidR="0006137A" w:rsidRDefault="0006137A" w:rsidP="00C736E3">
      <w:pPr>
        <w:jc w:val="both"/>
      </w:pPr>
      <w:r w:rsidRPr="00C56174">
        <w:lastRenderedPageBreak/>
        <w:t>Kenny, C. and Yang, G.</w:t>
      </w:r>
      <w:r w:rsidR="009A66D8" w:rsidRPr="00C56174">
        <w:t>,</w:t>
      </w:r>
      <w:r w:rsidRPr="00C56174">
        <w:t xml:space="preserve"> 2021. New Estimates of the Impact of COVID-19 on Women’s Jobs and Enterprises. CGD Note June 2021. Center for Global Development.</w:t>
      </w:r>
    </w:p>
    <w:p w14:paraId="06D77BF7" w14:textId="77777777" w:rsidR="00DB49E4" w:rsidRDefault="00DB49E4" w:rsidP="00C736E3">
      <w:pPr>
        <w:jc w:val="both"/>
      </w:pPr>
    </w:p>
    <w:p w14:paraId="354859EC" w14:textId="469C3FE2" w:rsidR="00DB49E4" w:rsidRDefault="00DB49E4" w:rsidP="00DB49E4">
      <w:pPr>
        <w:rPr>
          <w:rFonts w:eastAsia="Times New Roman"/>
        </w:rPr>
      </w:pPr>
      <w:r>
        <w:rPr>
          <w:rFonts w:eastAsia="Times New Roman"/>
        </w:rPr>
        <w:t>Kugler, M., Viollaz, M., Duque, D., Gaddis, I., Newhouse, D.L., Palacios-Lopez, A. and Weber, M., 2021. How Did the COVID-19 Crisis Affect Different Types of Workers in the Developing World? Policy Research Working Paper 9703.</w:t>
      </w:r>
    </w:p>
    <w:p w14:paraId="6FFFE59A" w14:textId="77777777" w:rsidR="009F4D93" w:rsidRDefault="009F4D93" w:rsidP="00C736E3">
      <w:pPr>
        <w:jc w:val="both"/>
      </w:pPr>
    </w:p>
    <w:p w14:paraId="4718332B" w14:textId="74715269" w:rsidR="009F4D93" w:rsidRPr="009F4D93" w:rsidRDefault="009F4D93" w:rsidP="00C736E3">
      <w:pPr>
        <w:jc w:val="both"/>
        <w:rPr>
          <w:rFonts w:eastAsia="Times New Roman"/>
        </w:rPr>
      </w:pPr>
      <w:r w:rsidRPr="009F4D93">
        <w:rPr>
          <w:rFonts w:eastAsia="Times New Roman"/>
        </w:rPr>
        <w:t>Lashley, J. and Smith</w:t>
      </w:r>
      <w:r>
        <w:rPr>
          <w:rFonts w:eastAsia="Times New Roman"/>
        </w:rPr>
        <w:t>, K,</w:t>
      </w:r>
      <w:r w:rsidRPr="009F4D93">
        <w:rPr>
          <w:rFonts w:eastAsia="Times New Roman"/>
        </w:rPr>
        <w:t xml:space="preserve"> 2015. Profiling Caribbean Women Entrepreneurs: Business Environment, Sectoral Constraints and Programming Lessons. Washington, DC: The World Bank. infoDev. 2015.</w:t>
      </w:r>
    </w:p>
    <w:p w14:paraId="1E105F95" w14:textId="77777777" w:rsidR="000D368A" w:rsidRPr="00F605B1" w:rsidRDefault="000D368A" w:rsidP="00C736E3">
      <w:pPr>
        <w:jc w:val="both"/>
      </w:pPr>
    </w:p>
    <w:p w14:paraId="3E9A4A0D" w14:textId="77777777" w:rsidR="0094575E" w:rsidRPr="00F605B1" w:rsidRDefault="0094575E" w:rsidP="00C736E3">
      <w:pPr>
        <w:jc w:val="both"/>
      </w:pPr>
      <w:r w:rsidRPr="00602DCA">
        <w:t xml:space="preserve">Liu, Y., Wei, S. and Xu, J. (2021). COVID-19 and Women-Led Businesses around the World. </w:t>
      </w:r>
      <w:r w:rsidRPr="00602DCA">
        <w:rPr>
          <w:iCs/>
        </w:rPr>
        <w:t>Finance Research Letters</w:t>
      </w:r>
      <w:r w:rsidRPr="00602DCA">
        <w:t>, p.102012.</w:t>
      </w:r>
      <w:r w:rsidRPr="00F605B1">
        <w:t xml:space="preserve"> </w:t>
      </w:r>
    </w:p>
    <w:p w14:paraId="0A5A9084" w14:textId="77777777" w:rsidR="00616568" w:rsidRPr="00F605B1" w:rsidRDefault="00616568" w:rsidP="00C736E3">
      <w:pPr>
        <w:jc w:val="both"/>
      </w:pPr>
    </w:p>
    <w:p w14:paraId="34BA9831" w14:textId="77777777" w:rsidR="00616568" w:rsidRPr="00F605B1" w:rsidRDefault="00616568" w:rsidP="00161B2D">
      <w:pPr>
        <w:jc w:val="both"/>
        <w:rPr>
          <w:rFonts w:eastAsia="Times New Roman"/>
        </w:rPr>
      </w:pPr>
      <w:r w:rsidRPr="00F605B1">
        <w:rPr>
          <w:rFonts w:eastAsia="Times New Roman"/>
        </w:rPr>
        <w:t xml:space="preserve">Moore, W., Presbitero, A.F. and Rabellotti, R., 2017. The Gender Gap in the Caribbean: The Performance of Women-Led Firms. </w:t>
      </w:r>
      <w:r w:rsidRPr="00F605B1">
        <w:rPr>
          <w:rFonts w:eastAsia="Times New Roman"/>
          <w:iCs/>
        </w:rPr>
        <w:t>Exploring Firm-Level Innovation and Productivity in Developing Countries: The Perspective of Caribbean Small States</w:t>
      </w:r>
      <w:r w:rsidRPr="00F605B1">
        <w:rPr>
          <w:rFonts w:eastAsia="Times New Roman"/>
        </w:rPr>
        <w:t>, pp.85-106.</w:t>
      </w:r>
    </w:p>
    <w:p w14:paraId="7D8D2E91" w14:textId="77777777" w:rsidR="00F605B1" w:rsidRPr="00F605B1" w:rsidRDefault="00F605B1" w:rsidP="00161B2D">
      <w:pPr>
        <w:jc w:val="both"/>
        <w:rPr>
          <w:rFonts w:eastAsia="Times New Roman"/>
        </w:rPr>
      </w:pPr>
    </w:p>
    <w:p w14:paraId="0476B527" w14:textId="77777777" w:rsidR="00F605B1" w:rsidRPr="00F605B1" w:rsidRDefault="00F605B1" w:rsidP="00F605B1">
      <w:pPr>
        <w:jc w:val="both"/>
        <w:rPr>
          <w:rFonts w:eastAsia="Times New Roman"/>
        </w:rPr>
      </w:pPr>
      <w:r w:rsidRPr="00F605B1">
        <w:rPr>
          <w:rFonts w:eastAsia="Times New Roman"/>
        </w:rPr>
        <w:t xml:space="preserve">O'Donnell, M., Buvinić, M., Kenny, C., Bourgault, S. and Yang, G., 2021. </w:t>
      </w:r>
      <w:r w:rsidRPr="00F605B1">
        <w:rPr>
          <w:rFonts w:eastAsia="Times New Roman"/>
          <w:iCs/>
        </w:rPr>
        <w:t>Promoting Women's Economic Empowerment in the COVID-19 Context</w:t>
      </w:r>
      <w:r w:rsidRPr="00F605B1">
        <w:rPr>
          <w:rFonts w:eastAsia="Times New Roman"/>
        </w:rPr>
        <w:t>. Washington, DC: Center for Global Development.</w:t>
      </w:r>
    </w:p>
    <w:p w14:paraId="42B58787" w14:textId="77777777" w:rsidR="00132308" w:rsidRDefault="00132308" w:rsidP="00161B2D">
      <w:pPr>
        <w:jc w:val="both"/>
        <w:rPr>
          <w:rFonts w:eastAsia="Times New Roman"/>
        </w:rPr>
      </w:pPr>
    </w:p>
    <w:p w14:paraId="646F957C" w14:textId="57EE6CA1" w:rsidR="00B32AFF" w:rsidRDefault="00132308" w:rsidP="00161B2D">
      <w:pPr>
        <w:jc w:val="both"/>
        <w:rPr>
          <w:rFonts w:eastAsia="Times New Roman"/>
        </w:rPr>
      </w:pPr>
      <w:r>
        <w:rPr>
          <w:rFonts w:eastAsia="Times New Roman"/>
        </w:rPr>
        <w:t>OECS. 2020.</w:t>
      </w:r>
      <w:r w:rsidR="00161B2D">
        <w:rPr>
          <w:rFonts w:eastAsia="Times New Roman"/>
        </w:rPr>
        <w:t xml:space="preserve"> COVID-19 and Beyond. Impact Assessment and Responses. </w:t>
      </w:r>
      <w:r w:rsidR="00161B2D" w:rsidRPr="00161B2D">
        <w:rPr>
          <w:rFonts w:eastAsia="Times New Roman"/>
        </w:rPr>
        <w:t>An economic and social impact assessment evaluating the effects of the COVID-19 crisis on economies and pop</w:t>
      </w:r>
      <w:r w:rsidR="00161B2D">
        <w:rPr>
          <w:rFonts w:eastAsia="Times New Roman"/>
        </w:rPr>
        <w:t>ulations of OECS Member States. Organisation of Eastern Caribbean States. Economic Affairs and Regional Integration Division.</w:t>
      </w:r>
    </w:p>
    <w:p w14:paraId="2966BC9E" w14:textId="77777777" w:rsidR="002E0A56" w:rsidRDefault="002E0A56" w:rsidP="00161B2D">
      <w:pPr>
        <w:jc w:val="both"/>
        <w:rPr>
          <w:rFonts w:eastAsia="Times New Roman"/>
        </w:rPr>
      </w:pPr>
    </w:p>
    <w:p w14:paraId="7E9A6829" w14:textId="77777777" w:rsidR="002E0A56" w:rsidRPr="00F605B1" w:rsidRDefault="002E0A56" w:rsidP="00602DCA">
      <w:pPr>
        <w:jc w:val="both"/>
        <w:rPr>
          <w:rFonts w:eastAsia="Times New Roman"/>
        </w:rPr>
      </w:pPr>
      <w:r w:rsidRPr="00602DCA">
        <w:rPr>
          <w:rFonts w:eastAsia="Times New Roman"/>
        </w:rPr>
        <w:t xml:space="preserve">Pastore, F., Webster, A. and Hope, K., 2021. Assessing the role of women in tourism related sectors in the Caribbean. </w:t>
      </w:r>
      <w:r w:rsidRPr="00602DCA">
        <w:rPr>
          <w:rFonts w:eastAsia="Times New Roman"/>
          <w:iCs/>
        </w:rPr>
        <w:t>International Journal of Tourism Research</w:t>
      </w:r>
      <w:r w:rsidRPr="00602DCA">
        <w:rPr>
          <w:rFonts w:eastAsia="Times New Roman"/>
        </w:rPr>
        <w:t xml:space="preserve">, </w:t>
      </w:r>
      <w:r w:rsidRPr="00602DCA">
        <w:rPr>
          <w:rFonts w:eastAsia="Times New Roman"/>
          <w:iCs/>
        </w:rPr>
        <w:t>23</w:t>
      </w:r>
      <w:r w:rsidRPr="00602DCA">
        <w:rPr>
          <w:rFonts w:eastAsia="Times New Roman"/>
        </w:rPr>
        <w:t>(3), pp.378-400.</w:t>
      </w:r>
    </w:p>
    <w:p w14:paraId="79B1F609" w14:textId="77777777" w:rsidR="009F4D93" w:rsidRDefault="009F4D93" w:rsidP="00161B2D">
      <w:pPr>
        <w:jc w:val="both"/>
        <w:rPr>
          <w:rFonts w:eastAsia="Times New Roman"/>
        </w:rPr>
      </w:pPr>
    </w:p>
    <w:p w14:paraId="3B38AC62" w14:textId="79375DF1" w:rsidR="009F4D93" w:rsidRDefault="009F4D93" w:rsidP="00161B2D">
      <w:pPr>
        <w:jc w:val="both"/>
        <w:rPr>
          <w:rFonts w:eastAsia="Times New Roman"/>
        </w:rPr>
      </w:pPr>
      <w:r>
        <w:rPr>
          <w:rFonts w:eastAsia="Times New Roman"/>
        </w:rPr>
        <w:t xml:space="preserve">Peters, A., 2017. Estimating the size of the informal economy in Caribbean States. </w:t>
      </w:r>
      <w:r w:rsidR="00D22795">
        <w:rPr>
          <w:rFonts w:eastAsia="Times New Roman"/>
        </w:rPr>
        <w:t xml:space="preserve">Technical Note No IDB-TN-1248. </w:t>
      </w:r>
      <w:r w:rsidR="00D22795" w:rsidRPr="00D22795">
        <w:rPr>
          <w:rFonts w:eastAsia="Times New Roman"/>
        </w:rPr>
        <w:t>Country Department Caribbean Group</w:t>
      </w:r>
      <w:r w:rsidR="00D22795">
        <w:rPr>
          <w:rFonts w:eastAsia="Times New Roman"/>
        </w:rPr>
        <w:t xml:space="preserve">. </w:t>
      </w:r>
      <w:r w:rsidRPr="009F4D93">
        <w:rPr>
          <w:rFonts w:eastAsia="Times New Roman"/>
        </w:rPr>
        <w:t>Inter-American Development Bank</w:t>
      </w:r>
      <w:r>
        <w:rPr>
          <w:rFonts w:eastAsia="Times New Roman"/>
        </w:rPr>
        <w:t>.</w:t>
      </w:r>
    </w:p>
    <w:p w14:paraId="194B2A05" w14:textId="77777777" w:rsidR="002C63AE" w:rsidRDefault="002C63AE" w:rsidP="00161B2D">
      <w:pPr>
        <w:jc w:val="both"/>
        <w:rPr>
          <w:rFonts w:eastAsia="Times New Roman"/>
        </w:rPr>
      </w:pPr>
    </w:p>
    <w:p w14:paraId="7397BD75" w14:textId="1511B532" w:rsidR="002C63AE" w:rsidRDefault="002C63AE" w:rsidP="002C63AE">
      <w:pPr>
        <w:jc w:val="both"/>
        <w:rPr>
          <w:rFonts w:eastAsia="Times New Roman"/>
        </w:rPr>
      </w:pPr>
      <w:r>
        <w:rPr>
          <w:rFonts w:eastAsia="Times New Roman"/>
        </w:rPr>
        <w:t>Stuart, S., Gény, L.R. and Abdulkadri, A., 2018. Advancing the economic empowerment and autonomy of women in the Caribbean through the 2030 Agenda for Sustainable Development. ECLAC</w:t>
      </w:r>
      <w:r w:rsidRPr="002C63AE">
        <w:rPr>
          <w:rFonts w:eastAsia="Times New Roman"/>
        </w:rPr>
        <w:t xml:space="preserve"> Subregional Headquarters</w:t>
      </w:r>
      <w:r>
        <w:rPr>
          <w:rFonts w:eastAsia="Times New Roman"/>
        </w:rPr>
        <w:t xml:space="preserve"> for t</w:t>
      </w:r>
      <w:r w:rsidRPr="002C63AE">
        <w:rPr>
          <w:rFonts w:eastAsia="Times New Roman"/>
        </w:rPr>
        <w:t xml:space="preserve">he </w:t>
      </w:r>
      <w:r>
        <w:rPr>
          <w:rFonts w:eastAsia="Times New Roman"/>
        </w:rPr>
        <w:t xml:space="preserve">Caribbean, </w:t>
      </w:r>
      <w:r w:rsidRPr="002C63AE">
        <w:rPr>
          <w:rFonts w:eastAsia="Times New Roman"/>
        </w:rPr>
        <w:t>ISSN 1728-5445</w:t>
      </w:r>
      <w:r>
        <w:rPr>
          <w:rFonts w:eastAsia="Times New Roman"/>
        </w:rPr>
        <w:t>.</w:t>
      </w:r>
    </w:p>
    <w:p w14:paraId="6E0D3C92" w14:textId="77777777" w:rsidR="00140D22" w:rsidRDefault="00140D22" w:rsidP="00161B2D">
      <w:pPr>
        <w:jc w:val="both"/>
        <w:rPr>
          <w:rFonts w:eastAsia="Times New Roman"/>
        </w:rPr>
      </w:pPr>
    </w:p>
    <w:p w14:paraId="0CD9981D" w14:textId="1F589342" w:rsidR="00140D22" w:rsidRDefault="00140D22" w:rsidP="00140D22">
      <w:pPr>
        <w:rPr>
          <w:rFonts w:eastAsia="Times New Roman"/>
        </w:rPr>
      </w:pPr>
      <w:r w:rsidRPr="000C0E67">
        <w:rPr>
          <w:rFonts w:eastAsia="Times New Roman"/>
        </w:rPr>
        <w:t>Torres, J., Maduko, F., Gaddis, I., Iacovone, L. and Beegle, K., 2021. The impact of the COVID-19 pandemic on women-led businesses. Policy Research Working Paper 9817. World Bank.</w:t>
      </w:r>
    </w:p>
    <w:p w14:paraId="0F5945C0" w14:textId="77777777" w:rsidR="00161B2D" w:rsidRDefault="00161B2D" w:rsidP="00161B2D">
      <w:pPr>
        <w:jc w:val="both"/>
        <w:rPr>
          <w:rFonts w:eastAsia="Times New Roman"/>
        </w:rPr>
      </w:pPr>
    </w:p>
    <w:p w14:paraId="5B70479B" w14:textId="7BE20C12" w:rsidR="00023234" w:rsidRDefault="00B32AFF" w:rsidP="00161B2D">
      <w:pPr>
        <w:widowControl w:val="0"/>
        <w:autoSpaceDE w:val="0"/>
        <w:autoSpaceDN w:val="0"/>
        <w:adjustRightInd w:val="0"/>
        <w:spacing w:after="240"/>
        <w:jc w:val="both"/>
        <w:rPr>
          <w:rFonts w:ascii="Times" w:hAnsi="Times" w:cs="Times"/>
          <w:color w:val="000000"/>
        </w:rPr>
      </w:pPr>
      <w:r>
        <w:rPr>
          <w:rFonts w:eastAsia="Times New Roman"/>
        </w:rPr>
        <w:t>UN WOMEN. 2021.</w:t>
      </w:r>
      <w:r w:rsidR="00023234">
        <w:rPr>
          <w:rFonts w:eastAsia="Times New Roman"/>
        </w:rPr>
        <w:t xml:space="preserve"> Summary Status of Women and Men R</w:t>
      </w:r>
      <w:r w:rsidR="00DF2ADC">
        <w:rPr>
          <w:rFonts w:eastAsia="Times New Roman"/>
        </w:rPr>
        <w:t>eport – The Impacts of COVID-19. A Gender Analysis of the Impact of COVID-19 on W</w:t>
      </w:r>
      <w:r w:rsidR="00023234" w:rsidRPr="00023234">
        <w:rPr>
          <w:rFonts w:eastAsia="Times New Roman"/>
        </w:rPr>
        <w:t>om</w:t>
      </w:r>
      <w:r w:rsidR="00DF2ADC">
        <w:rPr>
          <w:rFonts w:eastAsia="Times New Roman"/>
        </w:rPr>
        <w:t>en and Men in 12 Caribbean Countries. February/March 2021.</w:t>
      </w:r>
    </w:p>
    <w:p w14:paraId="0336042E" w14:textId="4920AAFC" w:rsidR="00023234" w:rsidRPr="00023234" w:rsidRDefault="00023234" w:rsidP="00023234">
      <w:pPr>
        <w:rPr>
          <w:rFonts w:eastAsia="Times New Roman"/>
        </w:rPr>
      </w:pPr>
    </w:p>
    <w:p w14:paraId="27C6A252" w14:textId="421B174F" w:rsidR="00B32AFF" w:rsidRPr="00C56174" w:rsidRDefault="00B32AFF" w:rsidP="00C736E3">
      <w:pPr>
        <w:rPr>
          <w:rFonts w:eastAsia="Times New Roman"/>
        </w:rPr>
      </w:pPr>
    </w:p>
    <w:p w14:paraId="5FAB64B2" w14:textId="0B1EE740" w:rsidR="00411370" w:rsidRDefault="00411370">
      <w:pPr>
        <w:rPr>
          <w:b/>
          <w:bCs/>
        </w:rPr>
      </w:pPr>
    </w:p>
    <w:p w14:paraId="3B9A48E8" w14:textId="77777777" w:rsidR="000C0E67" w:rsidRDefault="000C0E67">
      <w:pPr>
        <w:rPr>
          <w:b/>
          <w:bCs/>
        </w:rPr>
      </w:pPr>
    </w:p>
    <w:p w14:paraId="623DB57F" w14:textId="28EBD123" w:rsidR="00A277A7" w:rsidRDefault="000C0E67" w:rsidP="00DC4BA7">
      <w:pPr>
        <w:spacing w:line="360" w:lineRule="auto"/>
        <w:rPr>
          <w:b/>
          <w:bCs/>
        </w:rPr>
      </w:pPr>
      <w:r>
        <w:rPr>
          <w:b/>
          <w:bCs/>
        </w:rPr>
        <w:lastRenderedPageBreak/>
        <w:t xml:space="preserve">Annex - </w:t>
      </w:r>
      <w:r w:rsidR="00A277A7" w:rsidRPr="00B01F77">
        <w:rPr>
          <w:b/>
          <w:bCs/>
        </w:rPr>
        <w:t xml:space="preserve">Tables and Figures </w:t>
      </w:r>
    </w:p>
    <w:p w14:paraId="2EB008C4" w14:textId="77777777" w:rsidR="00AC7062" w:rsidRDefault="00AC7062" w:rsidP="00DC4BA7">
      <w:pPr>
        <w:spacing w:line="360" w:lineRule="auto"/>
        <w:rPr>
          <w:b/>
          <w:bCs/>
        </w:rPr>
      </w:pPr>
    </w:p>
    <w:p w14:paraId="324D168E" w14:textId="59F07DAC" w:rsidR="00AC7062" w:rsidRPr="004B14C2" w:rsidRDefault="008A1B78" w:rsidP="00DC4BA7">
      <w:pPr>
        <w:spacing w:line="360" w:lineRule="auto"/>
        <w:rPr>
          <w:b/>
          <w:bCs/>
          <w:i/>
          <w:sz w:val="22"/>
        </w:rPr>
      </w:pPr>
      <w:r w:rsidRPr="004B14C2">
        <w:rPr>
          <w:b/>
          <w:bCs/>
          <w:i/>
          <w:color w:val="000000" w:themeColor="text1"/>
          <w:sz w:val="22"/>
        </w:rPr>
        <w:t>Table A</w:t>
      </w:r>
      <w:r w:rsidR="00AC7062" w:rsidRPr="004B14C2">
        <w:rPr>
          <w:b/>
          <w:bCs/>
          <w:i/>
          <w:color w:val="000000" w:themeColor="text1"/>
          <w:sz w:val="22"/>
        </w:rPr>
        <w:t xml:space="preserve">: Sample </w:t>
      </w:r>
      <w:r w:rsidR="00AC7062" w:rsidRPr="004B14C2">
        <w:rPr>
          <w:b/>
          <w:bCs/>
          <w:i/>
          <w:sz w:val="22"/>
        </w:rPr>
        <w:t>Composition</w:t>
      </w:r>
    </w:p>
    <w:tbl>
      <w:tblPr>
        <w:tblStyle w:val="PlainTable1"/>
        <w:tblW w:w="0" w:type="auto"/>
        <w:tblLook w:val="04A0" w:firstRow="1" w:lastRow="0" w:firstColumn="1" w:lastColumn="0" w:noHBand="0" w:noVBand="1"/>
      </w:tblPr>
      <w:tblGrid>
        <w:gridCol w:w="2286"/>
        <w:gridCol w:w="1759"/>
        <w:gridCol w:w="2340"/>
      </w:tblGrid>
      <w:tr w:rsidR="00AC7062" w:rsidRPr="00AC7062" w14:paraId="40AE8E28" w14:textId="77777777" w:rsidTr="00C64353">
        <w:trPr>
          <w:cnfStyle w:val="100000000000" w:firstRow="1" w:lastRow="0"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286" w:type="dxa"/>
            <w:noWrap/>
            <w:hideMark/>
          </w:tcPr>
          <w:p w14:paraId="23BC0207" w14:textId="77777777" w:rsidR="00AC7062" w:rsidRPr="008A1B78" w:rsidRDefault="00AC7062" w:rsidP="00AC7062">
            <w:pPr>
              <w:spacing w:line="360" w:lineRule="auto"/>
              <w:rPr>
                <w:b w:val="0"/>
                <w:sz w:val="21"/>
              </w:rPr>
            </w:pPr>
            <w:r w:rsidRPr="008A1B78">
              <w:rPr>
                <w:sz w:val="21"/>
              </w:rPr>
              <w:t>Country</w:t>
            </w:r>
          </w:p>
        </w:tc>
        <w:tc>
          <w:tcPr>
            <w:tcW w:w="1759" w:type="dxa"/>
            <w:noWrap/>
            <w:hideMark/>
          </w:tcPr>
          <w:p w14:paraId="7EA69EE1" w14:textId="77777777" w:rsidR="00AC7062" w:rsidRPr="008A1B78" w:rsidRDefault="00AC7062" w:rsidP="00AC7062">
            <w:pPr>
              <w:spacing w:line="360" w:lineRule="auto"/>
              <w:jc w:val="center"/>
              <w:cnfStyle w:val="100000000000" w:firstRow="1" w:lastRow="0" w:firstColumn="0" w:lastColumn="0" w:oddVBand="0" w:evenVBand="0" w:oddHBand="0" w:evenHBand="0" w:firstRowFirstColumn="0" w:firstRowLastColumn="0" w:lastRowFirstColumn="0" w:lastRowLastColumn="0"/>
              <w:rPr>
                <w:b w:val="0"/>
                <w:sz w:val="21"/>
              </w:rPr>
            </w:pPr>
            <w:r w:rsidRPr="008A1B78">
              <w:rPr>
                <w:sz w:val="21"/>
              </w:rPr>
              <w:t>n</w:t>
            </w:r>
          </w:p>
        </w:tc>
        <w:tc>
          <w:tcPr>
            <w:tcW w:w="2340" w:type="dxa"/>
            <w:noWrap/>
            <w:hideMark/>
          </w:tcPr>
          <w:p w14:paraId="592A23DC" w14:textId="77777777" w:rsidR="00AC7062" w:rsidRPr="008A1B78" w:rsidRDefault="00AC7062" w:rsidP="00AC7062">
            <w:pPr>
              <w:spacing w:line="360" w:lineRule="auto"/>
              <w:jc w:val="center"/>
              <w:cnfStyle w:val="100000000000" w:firstRow="1" w:lastRow="0" w:firstColumn="0" w:lastColumn="0" w:oddVBand="0" w:evenVBand="0" w:oddHBand="0" w:evenHBand="0" w:firstRowFirstColumn="0" w:firstRowLastColumn="0" w:lastRowFirstColumn="0" w:lastRowLastColumn="0"/>
              <w:rPr>
                <w:b w:val="0"/>
                <w:sz w:val="21"/>
              </w:rPr>
            </w:pPr>
            <w:r w:rsidRPr="008A1B78">
              <w:rPr>
                <w:sz w:val="21"/>
              </w:rPr>
              <w:t>share of total sample (%)</w:t>
            </w:r>
          </w:p>
        </w:tc>
      </w:tr>
      <w:tr w:rsidR="00AC7062" w:rsidRPr="00AC7062" w14:paraId="46F4FD77" w14:textId="77777777" w:rsidTr="00C64353">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286" w:type="dxa"/>
            <w:noWrap/>
            <w:hideMark/>
          </w:tcPr>
          <w:p w14:paraId="03906934" w14:textId="77777777" w:rsidR="00AC7062" w:rsidRPr="008A1B78" w:rsidRDefault="00AC7062" w:rsidP="00AC7062">
            <w:pPr>
              <w:spacing w:line="360" w:lineRule="auto"/>
              <w:rPr>
                <w:sz w:val="21"/>
              </w:rPr>
            </w:pPr>
            <w:r w:rsidRPr="008A1B78">
              <w:rPr>
                <w:sz w:val="21"/>
              </w:rPr>
              <w:t>Jamaica</w:t>
            </w:r>
          </w:p>
        </w:tc>
        <w:tc>
          <w:tcPr>
            <w:tcW w:w="1759" w:type="dxa"/>
            <w:noWrap/>
            <w:hideMark/>
          </w:tcPr>
          <w:p w14:paraId="5620AD1B" w14:textId="77777777" w:rsidR="00AC7062" w:rsidRPr="008A1B78" w:rsidRDefault="00AC7062" w:rsidP="00AC7062">
            <w:pPr>
              <w:spacing w:line="360" w:lineRule="auto"/>
              <w:jc w:val="center"/>
              <w:cnfStyle w:val="000000100000" w:firstRow="0" w:lastRow="0" w:firstColumn="0" w:lastColumn="0" w:oddVBand="0" w:evenVBand="0" w:oddHBand="1" w:evenHBand="0" w:firstRowFirstColumn="0" w:firstRowLastColumn="0" w:lastRowFirstColumn="0" w:lastRowLastColumn="0"/>
              <w:rPr>
                <w:sz w:val="21"/>
              </w:rPr>
            </w:pPr>
            <w:r w:rsidRPr="008A1B78">
              <w:rPr>
                <w:sz w:val="21"/>
              </w:rPr>
              <w:t>172</w:t>
            </w:r>
          </w:p>
        </w:tc>
        <w:tc>
          <w:tcPr>
            <w:tcW w:w="2340" w:type="dxa"/>
            <w:noWrap/>
            <w:hideMark/>
          </w:tcPr>
          <w:p w14:paraId="3E9DCE02" w14:textId="77777777" w:rsidR="00AC7062" w:rsidRPr="008A1B78" w:rsidRDefault="00AC7062" w:rsidP="00AC7062">
            <w:pPr>
              <w:spacing w:line="360" w:lineRule="auto"/>
              <w:jc w:val="center"/>
              <w:cnfStyle w:val="000000100000" w:firstRow="0" w:lastRow="0" w:firstColumn="0" w:lastColumn="0" w:oddVBand="0" w:evenVBand="0" w:oddHBand="1" w:evenHBand="0" w:firstRowFirstColumn="0" w:firstRowLastColumn="0" w:lastRowFirstColumn="0" w:lastRowLastColumn="0"/>
              <w:rPr>
                <w:sz w:val="21"/>
              </w:rPr>
            </w:pPr>
            <w:r w:rsidRPr="008A1B78">
              <w:rPr>
                <w:sz w:val="21"/>
              </w:rPr>
              <w:t>8.69</w:t>
            </w:r>
          </w:p>
        </w:tc>
      </w:tr>
      <w:tr w:rsidR="00AC7062" w:rsidRPr="00AC7062" w14:paraId="621EF081" w14:textId="77777777" w:rsidTr="00C64353">
        <w:trPr>
          <w:trHeight w:val="320"/>
        </w:trPr>
        <w:tc>
          <w:tcPr>
            <w:cnfStyle w:val="001000000000" w:firstRow="0" w:lastRow="0" w:firstColumn="1" w:lastColumn="0" w:oddVBand="0" w:evenVBand="0" w:oddHBand="0" w:evenHBand="0" w:firstRowFirstColumn="0" w:firstRowLastColumn="0" w:lastRowFirstColumn="0" w:lastRowLastColumn="0"/>
            <w:tcW w:w="2286" w:type="dxa"/>
            <w:noWrap/>
            <w:hideMark/>
          </w:tcPr>
          <w:p w14:paraId="3FAC96CC" w14:textId="77777777" w:rsidR="00AC7062" w:rsidRPr="008A1B78" w:rsidRDefault="00AC7062" w:rsidP="00AC7062">
            <w:pPr>
              <w:spacing w:line="360" w:lineRule="auto"/>
              <w:rPr>
                <w:sz w:val="21"/>
              </w:rPr>
            </w:pPr>
            <w:r w:rsidRPr="008A1B78">
              <w:rPr>
                <w:sz w:val="21"/>
              </w:rPr>
              <w:t>Antigua and Barbuda</w:t>
            </w:r>
          </w:p>
        </w:tc>
        <w:tc>
          <w:tcPr>
            <w:tcW w:w="1759" w:type="dxa"/>
            <w:noWrap/>
            <w:hideMark/>
          </w:tcPr>
          <w:p w14:paraId="5B21DE68" w14:textId="77777777" w:rsidR="00AC7062" w:rsidRPr="008A1B78" w:rsidRDefault="00AC7062" w:rsidP="00AC7062">
            <w:pPr>
              <w:spacing w:line="360" w:lineRule="auto"/>
              <w:jc w:val="center"/>
              <w:cnfStyle w:val="000000000000" w:firstRow="0" w:lastRow="0" w:firstColumn="0" w:lastColumn="0" w:oddVBand="0" w:evenVBand="0" w:oddHBand="0" w:evenHBand="0" w:firstRowFirstColumn="0" w:firstRowLastColumn="0" w:lastRowFirstColumn="0" w:lastRowLastColumn="0"/>
              <w:rPr>
                <w:sz w:val="21"/>
              </w:rPr>
            </w:pPr>
            <w:r w:rsidRPr="008A1B78">
              <w:rPr>
                <w:sz w:val="21"/>
              </w:rPr>
              <w:t>150</w:t>
            </w:r>
          </w:p>
        </w:tc>
        <w:tc>
          <w:tcPr>
            <w:tcW w:w="2340" w:type="dxa"/>
            <w:noWrap/>
            <w:hideMark/>
          </w:tcPr>
          <w:p w14:paraId="3D5E34DE" w14:textId="77777777" w:rsidR="00AC7062" w:rsidRPr="008A1B78" w:rsidRDefault="00AC7062" w:rsidP="00AC7062">
            <w:pPr>
              <w:spacing w:line="360" w:lineRule="auto"/>
              <w:jc w:val="center"/>
              <w:cnfStyle w:val="000000000000" w:firstRow="0" w:lastRow="0" w:firstColumn="0" w:lastColumn="0" w:oddVBand="0" w:evenVBand="0" w:oddHBand="0" w:evenHBand="0" w:firstRowFirstColumn="0" w:firstRowLastColumn="0" w:lastRowFirstColumn="0" w:lastRowLastColumn="0"/>
              <w:rPr>
                <w:sz w:val="21"/>
              </w:rPr>
            </w:pPr>
            <w:r w:rsidRPr="008A1B78">
              <w:rPr>
                <w:sz w:val="21"/>
              </w:rPr>
              <w:t>7.58</w:t>
            </w:r>
          </w:p>
        </w:tc>
      </w:tr>
      <w:tr w:rsidR="00AC7062" w:rsidRPr="00AC7062" w14:paraId="44FBB931" w14:textId="77777777" w:rsidTr="00C64353">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286" w:type="dxa"/>
            <w:noWrap/>
            <w:hideMark/>
          </w:tcPr>
          <w:p w14:paraId="57FD661E" w14:textId="77777777" w:rsidR="00AC7062" w:rsidRPr="008A1B78" w:rsidRDefault="00AC7062" w:rsidP="00AC7062">
            <w:pPr>
              <w:spacing w:line="360" w:lineRule="auto"/>
              <w:rPr>
                <w:sz w:val="21"/>
              </w:rPr>
            </w:pPr>
            <w:r w:rsidRPr="008A1B78">
              <w:rPr>
                <w:sz w:val="21"/>
              </w:rPr>
              <w:t>Barbados</w:t>
            </w:r>
          </w:p>
        </w:tc>
        <w:tc>
          <w:tcPr>
            <w:tcW w:w="1759" w:type="dxa"/>
            <w:noWrap/>
            <w:hideMark/>
          </w:tcPr>
          <w:p w14:paraId="2F438443" w14:textId="77777777" w:rsidR="00AC7062" w:rsidRPr="008A1B78" w:rsidRDefault="00AC7062" w:rsidP="00AC7062">
            <w:pPr>
              <w:spacing w:line="360" w:lineRule="auto"/>
              <w:jc w:val="center"/>
              <w:cnfStyle w:val="000000100000" w:firstRow="0" w:lastRow="0" w:firstColumn="0" w:lastColumn="0" w:oddVBand="0" w:evenVBand="0" w:oddHBand="1" w:evenHBand="0" w:firstRowFirstColumn="0" w:firstRowLastColumn="0" w:lastRowFirstColumn="0" w:lastRowLastColumn="0"/>
              <w:rPr>
                <w:sz w:val="21"/>
              </w:rPr>
            </w:pPr>
            <w:r w:rsidRPr="008A1B78">
              <w:rPr>
                <w:sz w:val="21"/>
              </w:rPr>
              <w:t>170</w:t>
            </w:r>
          </w:p>
        </w:tc>
        <w:tc>
          <w:tcPr>
            <w:tcW w:w="2340" w:type="dxa"/>
            <w:noWrap/>
            <w:hideMark/>
          </w:tcPr>
          <w:p w14:paraId="4C35BF61" w14:textId="77777777" w:rsidR="00AC7062" w:rsidRPr="008A1B78" w:rsidRDefault="00AC7062" w:rsidP="00AC7062">
            <w:pPr>
              <w:spacing w:line="360" w:lineRule="auto"/>
              <w:jc w:val="center"/>
              <w:cnfStyle w:val="000000100000" w:firstRow="0" w:lastRow="0" w:firstColumn="0" w:lastColumn="0" w:oddVBand="0" w:evenVBand="0" w:oddHBand="1" w:evenHBand="0" w:firstRowFirstColumn="0" w:firstRowLastColumn="0" w:lastRowFirstColumn="0" w:lastRowLastColumn="0"/>
              <w:rPr>
                <w:sz w:val="21"/>
              </w:rPr>
            </w:pPr>
            <w:r w:rsidRPr="008A1B78">
              <w:rPr>
                <w:sz w:val="21"/>
              </w:rPr>
              <w:t>8.59</w:t>
            </w:r>
          </w:p>
        </w:tc>
      </w:tr>
      <w:tr w:rsidR="00AC7062" w:rsidRPr="00AC7062" w14:paraId="77025D8E" w14:textId="77777777" w:rsidTr="00C64353">
        <w:trPr>
          <w:trHeight w:val="320"/>
        </w:trPr>
        <w:tc>
          <w:tcPr>
            <w:cnfStyle w:val="001000000000" w:firstRow="0" w:lastRow="0" w:firstColumn="1" w:lastColumn="0" w:oddVBand="0" w:evenVBand="0" w:oddHBand="0" w:evenHBand="0" w:firstRowFirstColumn="0" w:firstRowLastColumn="0" w:lastRowFirstColumn="0" w:lastRowLastColumn="0"/>
            <w:tcW w:w="2286" w:type="dxa"/>
            <w:noWrap/>
            <w:hideMark/>
          </w:tcPr>
          <w:p w14:paraId="07FC552F" w14:textId="77777777" w:rsidR="00AC7062" w:rsidRPr="008A1B78" w:rsidRDefault="00AC7062" w:rsidP="00AC7062">
            <w:pPr>
              <w:spacing w:line="360" w:lineRule="auto"/>
              <w:rPr>
                <w:sz w:val="21"/>
              </w:rPr>
            </w:pPr>
            <w:r w:rsidRPr="008A1B78">
              <w:rPr>
                <w:sz w:val="21"/>
              </w:rPr>
              <w:t>Dominica</w:t>
            </w:r>
          </w:p>
        </w:tc>
        <w:tc>
          <w:tcPr>
            <w:tcW w:w="1759" w:type="dxa"/>
            <w:noWrap/>
            <w:hideMark/>
          </w:tcPr>
          <w:p w14:paraId="765CB161" w14:textId="77777777" w:rsidR="00AC7062" w:rsidRPr="008A1B78" w:rsidRDefault="00AC7062" w:rsidP="00AC7062">
            <w:pPr>
              <w:spacing w:line="360" w:lineRule="auto"/>
              <w:jc w:val="center"/>
              <w:cnfStyle w:val="000000000000" w:firstRow="0" w:lastRow="0" w:firstColumn="0" w:lastColumn="0" w:oddVBand="0" w:evenVBand="0" w:oddHBand="0" w:evenHBand="0" w:firstRowFirstColumn="0" w:firstRowLastColumn="0" w:lastRowFirstColumn="0" w:lastRowLastColumn="0"/>
              <w:rPr>
                <w:sz w:val="21"/>
              </w:rPr>
            </w:pPr>
            <w:r w:rsidRPr="008A1B78">
              <w:rPr>
                <w:sz w:val="21"/>
              </w:rPr>
              <w:t>137</w:t>
            </w:r>
          </w:p>
        </w:tc>
        <w:tc>
          <w:tcPr>
            <w:tcW w:w="2340" w:type="dxa"/>
            <w:noWrap/>
            <w:hideMark/>
          </w:tcPr>
          <w:p w14:paraId="5D0DD71D" w14:textId="77777777" w:rsidR="00AC7062" w:rsidRPr="008A1B78" w:rsidRDefault="00AC7062" w:rsidP="00AC7062">
            <w:pPr>
              <w:spacing w:line="360" w:lineRule="auto"/>
              <w:jc w:val="center"/>
              <w:cnfStyle w:val="000000000000" w:firstRow="0" w:lastRow="0" w:firstColumn="0" w:lastColumn="0" w:oddVBand="0" w:evenVBand="0" w:oddHBand="0" w:evenHBand="0" w:firstRowFirstColumn="0" w:firstRowLastColumn="0" w:lastRowFirstColumn="0" w:lastRowLastColumn="0"/>
              <w:rPr>
                <w:sz w:val="21"/>
              </w:rPr>
            </w:pPr>
            <w:r w:rsidRPr="008A1B78">
              <w:rPr>
                <w:sz w:val="21"/>
              </w:rPr>
              <w:t>6.92</w:t>
            </w:r>
          </w:p>
        </w:tc>
      </w:tr>
      <w:tr w:rsidR="00AC7062" w:rsidRPr="00AC7062" w14:paraId="0699A590" w14:textId="77777777" w:rsidTr="00C64353">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286" w:type="dxa"/>
            <w:noWrap/>
            <w:hideMark/>
          </w:tcPr>
          <w:p w14:paraId="30CC119D" w14:textId="77777777" w:rsidR="00AC7062" w:rsidRPr="008A1B78" w:rsidRDefault="00AC7062" w:rsidP="00AC7062">
            <w:pPr>
              <w:spacing w:line="360" w:lineRule="auto"/>
              <w:rPr>
                <w:sz w:val="21"/>
              </w:rPr>
            </w:pPr>
            <w:r w:rsidRPr="008A1B78">
              <w:rPr>
                <w:sz w:val="21"/>
              </w:rPr>
              <w:t>Grenada</w:t>
            </w:r>
          </w:p>
        </w:tc>
        <w:tc>
          <w:tcPr>
            <w:tcW w:w="1759" w:type="dxa"/>
            <w:noWrap/>
            <w:hideMark/>
          </w:tcPr>
          <w:p w14:paraId="1FCC85C9" w14:textId="77777777" w:rsidR="00AC7062" w:rsidRPr="008A1B78" w:rsidRDefault="00AC7062" w:rsidP="00AC7062">
            <w:pPr>
              <w:spacing w:line="360" w:lineRule="auto"/>
              <w:jc w:val="center"/>
              <w:cnfStyle w:val="000000100000" w:firstRow="0" w:lastRow="0" w:firstColumn="0" w:lastColumn="0" w:oddVBand="0" w:evenVBand="0" w:oddHBand="1" w:evenHBand="0" w:firstRowFirstColumn="0" w:firstRowLastColumn="0" w:lastRowFirstColumn="0" w:lastRowLastColumn="0"/>
              <w:rPr>
                <w:sz w:val="21"/>
              </w:rPr>
            </w:pPr>
            <w:r w:rsidRPr="008A1B78">
              <w:rPr>
                <w:sz w:val="21"/>
              </w:rPr>
              <w:t>124</w:t>
            </w:r>
          </w:p>
        </w:tc>
        <w:tc>
          <w:tcPr>
            <w:tcW w:w="2340" w:type="dxa"/>
            <w:noWrap/>
            <w:hideMark/>
          </w:tcPr>
          <w:p w14:paraId="04352A05" w14:textId="77777777" w:rsidR="00AC7062" w:rsidRPr="008A1B78" w:rsidRDefault="00AC7062" w:rsidP="00AC7062">
            <w:pPr>
              <w:spacing w:line="360" w:lineRule="auto"/>
              <w:jc w:val="center"/>
              <w:cnfStyle w:val="000000100000" w:firstRow="0" w:lastRow="0" w:firstColumn="0" w:lastColumn="0" w:oddVBand="0" w:evenVBand="0" w:oddHBand="1" w:evenHBand="0" w:firstRowFirstColumn="0" w:firstRowLastColumn="0" w:lastRowFirstColumn="0" w:lastRowLastColumn="0"/>
              <w:rPr>
                <w:sz w:val="21"/>
              </w:rPr>
            </w:pPr>
            <w:r w:rsidRPr="008A1B78">
              <w:rPr>
                <w:sz w:val="21"/>
              </w:rPr>
              <w:t>6.27</w:t>
            </w:r>
          </w:p>
        </w:tc>
      </w:tr>
      <w:tr w:rsidR="00AC7062" w:rsidRPr="00AC7062" w14:paraId="42B1D270" w14:textId="77777777" w:rsidTr="00C64353">
        <w:trPr>
          <w:trHeight w:val="320"/>
        </w:trPr>
        <w:tc>
          <w:tcPr>
            <w:cnfStyle w:val="001000000000" w:firstRow="0" w:lastRow="0" w:firstColumn="1" w:lastColumn="0" w:oddVBand="0" w:evenVBand="0" w:oddHBand="0" w:evenHBand="0" w:firstRowFirstColumn="0" w:firstRowLastColumn="0" w:lastRowFirstColumn="0" w:lastRowLastColumn="0"/>
            <w:tcW w:w="2286" w:type="dxa"/>
            <w:noWrap/>
            <w:hideMark/>
          </w:tcPr>
          <w:p w14:paraId="4F712B13" w14:textId="77777777" w:rsidR="00AC7062" w:rsidRPr="008A1B78" w:rsidRDefault="00AC7062" w:rsidP="00AC7062">
            <w:pPr>
              <w:spacing w:line="360" w:lineRule="auto"/>
              <w:rPr>
                <w:sz w:val="21"/>
              </w:rPr>
            </w:pPr>
            <w:r w:rsidRPr="008A1B78">
              <w:rPr>
                <w:sz w:val="21"/>
              </w:rPr>
              <w:t>Guyana</w:t>
            </w:r>
          </w:p>
        </w:tc>
        <w:tc>
          <w:tcPr>
            <w:tcW w:w="1759" w:type="dxa"/>
            <w:noWrap/>
            <w:hideMark/>
          </w:tcPr>
          <w:p w14:paraId="438E66B9" w14:textId="77777777" w:rsidR="00AC7062" w:rsidRPr="008A1B78" w:rsidRDefault="00AC7062" w:rsidP="00AC7062">
            <w:pPr>
              <w:spacing w:line="360" w:lineRule="auto"/>
              <w:jc w:val="center"/>
              <w:cnfStyle w:val="000000000000" w:firstRow="0" w:lastRow="0" w:firstColumn="0" w:lastColumn="0" w:oddVBand="0" w:evenVBand="0" w:oddHBand="0" w:evenHBand="0" w:firstRowFirstColumn="0" w:firstRowLastColumn="0" w:lastRowFirstColumn="0" w:lastRowLastColumn="0"/>
              <w:rPr>
                <w:sz w:val="21"/>
              </w:rPr>
            </w:pPr>
            <w:r w:rsidRPr="008A1B78">
              <w:rPr>
                <w:sz w:val="21"/>
              </w:rPr>
              <w:t>155</w:t>
            </w:r>
          </w:p>
        </w:tc>
        <w:tc>
          <w:tcPr>
            <w:tcW w:w="2340" w:type="dxa"/>
            <w:noWrap/>
            <w:hideMark/>
          </w:tcPr>
          <w:p w14:paraId="4907937C" w14:textId="77777777" w:rsidR="00AC7062" w:rsidRPr="008A1B78" w:rsidRDefault="00AC7062" w:rsidP="00AC7062">
            <w:pPr>
              <w:spacing w:line="360" w:lineRule="auto"/>
              <w:jc w:val="center"/>
              <w:cnfStyle w:val="000000000000" w:firstRow="0" w:lastRow="0" w:firstColumn="0" w:lastColumn="0" w:oddVBand="0" w:evenVBand="0" w:oddHBand="0" w:evenHBand="0" w:firstRowFirstColumn="0" w:firstRowLastColumn="0" w:lastRowFirstColumn="0" w:lastRowLastColumn="0"/>
              <w:rPr>
                <w:sz w:val="21"/>
              </w:rPr>
            </w:pPr>
            <w:r w:rsidRPr="008A1B78">
              <w:rPr>
                <w:sz w:val="21"/>
              </w:rPr>
              <w:t>7.83</w:t>
            </w:r>
          </w:p>
        </w:tc>
      </w:tr>
      <w:tr w:rsidR="00AC7062" w:rsidRPr="00AC7062" w14:paraId="658B8F0C" w14:textId="77777777" w:rsidTr="00C64353">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286" w:type="dxa"/>
            <w:noWrap/>
            <w:hideMark/>
          </w:tcPr>
          <w:p w14:paraId="3AE2FD16" w14:textId="77777777" w:rsidR="00AC7062" w:rsidRPr="008A1B78" w:rsidRDefault="00AC7062" w:rsidP="00AC7062">
            <w:pPr>
              <w:spacing w:line="360" w:lineRule="auto"/>
              <w:rPr>
                <w:sz w:val="21"/>
              </w:rPr>
            </w:pPr>
            <w:r w:rsidRPr="008A1B78">
              <w:rPr>
                <w:sz w:val="21"/>
              </w:rPr>
              <w:t>St. Kitts and Nevis</w:t>
            </w:r>
          </w:p>
        </w:tc>
        <w:tc>
          <w:tcPr>
            <w:tcW w:w="1759" w:type="dxa"/>
            <w:noWrap/>
            <w:hideMark/>
          </w:tcPr>
          <w:p w14:paraId="31140C23" w14:textId="77777777" w:rsidR="00AC7062" w:rsidRPr="008A1B78" w:rsidRDefault="00AC7062" w:rsidP="00AC7062">
            <w:pPr>
              <w:spacing w:line="360" w:lineRule="auto"/>
              <w:jc w:val="center"/>
              <w:cnfStyle w:val="000000100000" w:firstRow="0" w:lastRow="0" w:firstColumn="0" w:lastColumn="0" w:oddVBand="0" w:evenVBand="0" w:oddHBand="1" w:evenHBand="0" w:firstRowFirstColumn="0" w:firstRowLastColumn="0" w:lastRowFirstColumn="0" w:lastRowLastColumn="0"/>
              <w:rPr>
                <w:sz w:val="21"/>
              </w:rPr>
            </w:pPr>
            <w:r w:rsidRPr="008A1B78">
              <w:rPr>
                <w:sz w:val="21"/>
              </w:rPr>
              <w:t>130</w:t>
            </w:r>
          </w:p>
        </w:tc>
        <w:tc>
          <w:tcPr>
            <w:tcW w:w="2340" w:type="dxa"/>
            <w:noWrap/>
            <w:hideMark/>
          </w:tcPr>
          <w:p w14:paraId="692257B4" w14:textId="77777777" w:rsidR="00AC7062" w:rsidRPr="008A1B78" w:rsidRDefault="00AC7062" w:rsidP="00AC7062">
            <w:pPr>
              <w:spacing w:line="360" w:lineRule="auto"/>
              <w:jc w:val="center"/>
              <w:cnfStyle w:val="000000100000" w:firstRow="0" w:lastRow="0" w:firstColumn="0" w:lastColumn="0" w:oddVBand="0" w:evenVBand="0" w:oddHBand="1" w:evenHBand="0" w:firstRowFirstColumn="0" w:firstRowLastColumn="0" w:lastRowFirstColumn="0" w:lastRowLastColumn="0"/>
              <w:rPr>
                <w:sz w:val="21"/>
              </w:rPr>
            </w:pPr>
            <w:r w:rsidRPr="008A1B78">
              <w:rPr>
                <w:sz w:val="21"/>
              </w:rPr>
              <w:t>6.57</w:t>
            </w:r>
          </w:p>
        </w:tc>
      </w:tr>
      <w:tr w:rsidR="00AC7062" w:rsidRPr="00AC7062" w14:paraId="6493857C" w14:textId="77777777" w:rsidTr="00C64353">
        <w:trPr>
          <w:trHeight w:val="320"/>
        </w:trPr>
        <w:tc>
          <w:tcPr>
            <w:cnfStyle w:val="001000000000" w:firstRow="0" w:lastRow="0" w:firstColumn="1" w:lastColumn="0" w:oddVBand="0" w:evenVBand="0" w:oddHBand="0" w:evenHBand="0" w:firstRowFirstColumn="0" w:firstRowLastColumn="0" w:lastRowFirstColumn="0" w:lastRowLastColumn="0"/>
            <w:tcW w:w="2286" w:type="dxa"/>
            <w:noWrap/>
            <w:hideMark/>
          </w:tcPr>
          <w:p w14:paraId="35FBA676" w14:textId="77777777" w:rsidR="00AC7062" w:rsidRPr="008A1B78" w:rsidRDefault="00AC7062" w:rsidP="00AC7062">
            <w:pPr>
              <w:spacing w:line="360" w:lineRule="auto"/>
              <w:rPr>
                <w:sz w:val="21"/>
              </w:rPr>
            </w:pPr>
            <w:r w:rsidRPr="008A1B78">
              <w:rPr>
                <w:sz w:val="21"/>
              </w:rPr>
              <w:t>St. Lucia</w:t>
            </w:r>
          </w:p>
        </w:tc>
        <w:tc>
          <w:tcPr>
            <w:tcW w:w="1759" w:type="dxa"/>
            <w:noWrap/>
            <w:hideMark/>
          </w:tcPr>
          <w:p w14:paraId="122DD450" w14:textId="77777777" w:rsidR="00AC7062" w:rsidRPr="008A1B78" w:rsidRDefault="00AC7062" w:rsidP="00AC7062">
            <w:pPr>
              <w:spacing w:line="360" w:lineRule="auto"/>
              <w:jc w:val="center"/>
              <w:cnfStyle w:val="000000000000" w:firstRow="0" w:lastRow="0" w:firstColumn="0" w:lastColumn="0" w:oddVBand="0" w:evenVBand="0" w:oddHBand="0" w:evenHBand="0" w:firstRowFirstColumn="0" w:firstRowLastColumn="0" w:lastRowFirstColumn="0" w:lastRowLastColumn="0"/>
              <w:rPr>
                <w:sz w:val="21"/>
              </w:rPr>
            </w:pPr>
            <w:r w:rsidRPr="008A1B78">
              <w:rPr>
                <w:sz w:val="21"/>
              </w:rPr>
              <w:t>152</w:t>
            </w:r>
          </w:p>
        </w:tc>
        <w:tc>
          <w:tcPr>
            <w:tcW w:w="2340" w:type="dxa"/>
            <w:noWrap/>
            <w:hideMark/>
          </w:tcPr>
          <w:p w14:paraId="0336B391" w14:textId="77777777" w:rsidR="00AC7062" w:rsidRPr="008A1B78" w:rsidRDefault="00AC7062" w:rsidP="00AC7062">
            <w:pPr>
              <w:spacing w:line="360" w:lineRule="auto"/>
              <w:jc w:val="center"/>
              <w:cnfStyle w:val="000000000000" w:firstRow="0" w:lastRow="0" w:firstColumn="0" w:lastColumn="0" w:oddVBand="0" w:evenVBand="0" w:oddHBand="0" w:evenHBand="0" w:firstRowFirstColumn="0" w:firstRowLastColumn="0" w:lastRowFirstColumn="0" w:lastRowLastColumn="0"/>
              <w:rPr>
                <w:sz w:val="21"/>
              </w:rPr>
            </w:pPr>
            <w:r w:rsidRPr="008A1B78">
              <w:rPr>
                <w:sz w:val="21"/>
              </w:rPr>
              <w:t>7.68</w:t>
            </w:r>
          </w:p>
        </w:tc>
      </w:tr>
      <w:tr w:rsidR="00AC7062" w:rsidRPr="00AC7062" w14:paraId="54A20769" w14:textId="77777777" w:rsidTr="00C64353">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286" w:type="dxa"/>
            <w:noWrap/>
            <w:hideMark/>
          </w:tcPr>
          <w:p w14:paraId="0A74CEA7" w14:textId="77777777" w:rsidR="00AC7062" w:rsidRPr="008A1B78" w:rsidRDefault="00AC7062" w:rsidP="00AC7062">
            <w:pPr>
              <w:spacing w:line="360" w:lineRule="auto"/>
              <w:rPr>
                <w:sz w:val="21"/>
              </w:rPr>
            </w:pPr>
            <w:r w:rsidRPr="008A1B78">
              <w:rPr>
                <w:sz w:val="21"/>
              </w:rPr>
              <w:t>St. Vincent</w:t>
            </w:r>
          </w:p>
        </w:tc>
        <w:tc>
          <w:tcPr>
            <w:tcW w:w="1759" w:type="dxa"/>
            <w:noWrap/>
            <w:hideMark/>
          </w:tcPr>
          <w:p w14:paraId="3E2896AA" w14:textId="77777777" w:rsidR="00AC7062" w:rsidRPr="008A1B78" w:rsidRDefault="00AC7062" w:rsidP="00AC7062">
            <w:pPr>
              <w:spacing w:line="360" w:lineRule="auto"/>
              <w:jc w:val="center"/>
              <w:cnfStyle w:val="000000100000" w:firstRow="0" w:lastRow="0" w:firstColumn="0" w:lastColumn="0" w:oddVBand="0" w:evenVBand="0" w:oddHBand="1" w:evenHBand="0" w:firstRowFirstColumn="0" w:firstRowLastColumn="0" w:lastRowFirstColumn="0" w:lastRowLastColumn="0"/>
              <w:rPr>
                <w:sz w:val="21"/>
              </w:rPr>
            </w:pPr>
            <w:r w:rsidRPr="008A1B78">
              <w:rPr>
                <w:sz w:val="21"/>
              </w:rPr>
              <w:t>133</w:t>
            </w:r>
          </w:p>
        </w:tc>
        <w:tc>
          <w:tcPr>
            <w:tcW w:w="2340" w:type="dxa"/>
            <w:noWrap/>
            <w:hideMark/>
          </w:tcPr>
          <w:p w14:paraId="3628C1DD" w14:textId="77777777" w:rsidR="00AC7062" w:rsidRPr="008A1B78" w:rsidRDefault="00AC7062" w:rsidP="00AC7062">
            <w:pPr>
              <w:spacing w:line="360" w:lineRule="auto"/>
              <w:jc w:val="center"/>
              <w:cnfStyle w:val="000000100000" w:firstRow="0" w:lastRow="0" w:firstColumn="0" w:lastColumn="0" w:oddVBand="0" w:evenVBand="0" w:oddHBand="1" w:evenHBand="0" w:firstRowFirstColumn="0" w:firstRowLastColumn="0" w:lastRowFirstColumn="0" w:lastRowLastColumn="0"/>
              <w:rPr>
                <w:sz w:val="21"/>
              </w:rPr>
            </w:pPr>
            <w:r w:rsidRPr="008A1B78">
              <w:rPr>
                <w:sz w:val="21"/>
              </w:rPr>
              <w:t>6.72</w:t>
            </w:r>
          </w:p>
        </w:tc>
      </w:tr>
      <w:tr w:rsidR="00AC7062" w:rsidRPr="00AC7062" w14:paraId="662D794C" w14:textId="77777777" w:rsidTr="00C64353">
        <w:trPr>
          <w:trHeight w:val="320"/>
        </w:trPr>
        <w:tc>
          <w:tcPr>
            <w:cnfStyle w:val="001000000000" w:firstRow="0" w:lastRow="0" w:firstColumn="1" w:lastColumn="0" w:oddVBand="0" w:evenVBand="0" w:oddHBand="0" w:evenHBand="0" w:firstRowFirstColumn="0" w:firstRowLastColumn="0" w:lastRowFirstColumn="0" w:lastRowLastColumn="0"/>
            <w:tcW w:w="2286" w:type="dxa"/>
            <w:noWrap/>
            <w:hideMark/>
          </w:tcPr>
          <w:p w14:paraId="670335F6" w14:textId="77777777" w:rsidR="00AC7062" w:rsidRPr="008A1B78" w:rsidRDefault="00AC7062" w:rsidP="00AC7062">
            <w:pPr>
              <w:spacing w:line="360" w:lineRule="auto"/>
              <w:rPr>
                <w:sz w:val="21"/>
              </w:rPr>
            </w:pPr>
            <w:r w:rsidRPr="008A1B78">
              <w:rPr>
                <w:sz w:val="21"/>
              </w:rPr>
              <w:t>Suriname</w:t>
            </w:r>
          </w:p>
        </w:tc>
        <w:tc>
          <w:tcPr>
            <w:tcW w:w="1759" w:type="dxa"/>
            <w:noWrap/>
            <w:hideMark/>
          </w:tcPr>
          <w:p w14:paraId="013A1103" w14:textId="77777777" w:rsidR="00AC7062" w:rsidRPr="008A1B78" w:rsidRDefault="00AC7062" w:rsidP="00AC7062">
            <w:pPr>
              <w:spacing w:line="360" w:lineRule="auto"/>
              <w:jc w:val="center"/>
              <w:cnfStyle w:val="000000000000" w:firstRow="0" w:lastRow="0" w:firstColumn="0" w:lastColumn="0" w:oddVBand="0" w:evenVBand="0" w:oddHBand="0" w:evenHBand="0" w:firstRowFirstColumn="0" w:firstRowLastColumn="0" w:lastRowFirstColumn="0" w:lastRowLastColumn="0"/>
              <w:rPr>
                <w:sz w:val="21"/>
              </w:rPr>
            </w:pPr>
            <w:r w:rsidRPr="008A1B78">
              <w:rPr>
                <w:sz w:val="21"/>
              </w:rPr>
              <w:t>162</w:t>
            </w:r>
          </w:p>
        </w:tc>
        <w:tc>
          <w:tcPr>
            <w:tcW w:w="2340" w:type="dxa"/>
            <w:noWrap/>
            <w:hideMark/>
          </w:tcPr>
          <w:p w14:paraId="2BAB501F" w14:textId="77777777" w:rsidR="00AC7062" w:rsidRPr="008A1B78" w:rsidRDefault="00AC7062" w:rsidP="00AC7062">
            <w:pPr>
              <w:spacing w:line="360" w:lineRule="auto"/>
              <w:jc w:val="center"/>
              <w:cnfStyle w:val="000000000000" w:firstRow="0" w:lastRow="0" w:firstColumn="0" w:lastColumn="0" w:oddVBand="0" w:evenVBand="0" w:oddHBand="0" w:evenHBand="0" w:firstRowFirstColumn="0" w:firstRowLastColumn="0" w:lastRowFirstColumn="0" w:lastRowLastColumn="0"/>
              <w:rPr>
                <w:sz w:val="21"/>
              </w:rPr>
            </w:pPr>
            <w:r w:rsidRPr="008A1B78">
              <w:rPr>
                <w:sz w:val="21"/>
              </w:rPr>
              <w:t>8.19</w:t>
            </w:r>
          </w:p>
        </w:tc>
      </w:tr>
      <w:tr w:rsidR="00AC7062" w:rsidRPr="00AC7062" w14:paraId="28EFD45C" w14:textId="77777777" w:rsidTr="00C64353">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286" w:type="dxa"/>
            <w:noWrap/>
            <w:hideMark/>
          </w:tcPr>
          <w:p w14:paraId="79933B40" w14:textId="77777777" w:rsidR="00AC7062" w:rsidRPr="008A1B78" w:rsidRDefault="00AC7062" w:rsidP="00AC7062">
            <w:pPr>
              <w:spacing w:line="360" w:lineRule="auto"/>
              <w:rPr>
                <w:sz w:val="21"/>
              </w:rPr>
            </w:pPr>
            <w:r w:rsidRPr="008A1B78">
              <w:rPr>
                <w:sz w:val="21"/>
              </w:rPr>
              <w:t>Belize</w:t>
            </w:r>
          </w:p>
        </w:tc>
        <w:tc>
          <w:tcPr>
            <w:tcW w:w="1759" w:type="dxa"/>
            <w:noWrap/>
            <w:hideMark/>
          </w:tcPr>
          <w:p w14:paraId="2054F84B" w14:textId="77777777" w:rsidR="00AC7062" w:rsidRPr="008A1B78" w:rsidRDefault="00AC7062" w:rsidP="00AC7062">
            <w:pPr>
              <w:spacing w:line="360" w:lineRule="auto"/>
              <w:jc w:val="center"/>
              <w:cnfStyle w:val="000000100000" w:firstRow="0" w:lastRow="0" w:firstColumn="0" w:lastColumn="0" w:oddVBand="0" w:evenVBand="0" w:oddHBand="1" w:evenHBand="0" w:firstRowFirstColumn="0" w:firstRowLastColumn="0" w:lastRowFirstColumn="0" w:lastRowLastColumn="0"/>
              <w:rPr>
                <w:sz w:val="21"/>
              </w:rPr>
            </w:pPr>
            <w:r w:rsidRPr="008A1B78">
              <w:rPr>
                <w:sz w:val="21"/>
              </w:rPr>
              <w:t>157</w:t>
            </w:r>
          </w:p>
        </w:tc>
        <w:tc>
          <w:tcPr>
            <w:tcW w:w="2340" w:type="dxa"/>
            <w:noWrap/>
            <w:hideMark/>
          </w:tcPr>
          <w:p w14:paraId="76C61A67" w14:textId="77777777" w:rsidR="00AC7062" w:rsidRPr="008A1B78" w:rsidRDefault="00AC7062" w:rsidP="00AC7062">
            <w:pPr>
              <w:spacing w:line="360" w:lineRule="auto"/>
              <w:jc w:val="center"/>
              <w:cnfStyle w:val="000000100000" w:firstRow="0" w:lastRow="0" w:firstColumn="0" w:lastColumn="0" w:oddVBand="0" w:evenVBand="0" w:oddHBand="1" w:evenHBand="0" w:firstRowFirstColumn="0" w:firstRowLastColumn="0" w:lastRowFirstColumn="0" w:lastRowLastColumn="0"/>
              <w:rPr>
                <w:sz w:val="21"/>
              </w:rPr>
            </w:pPr>
            <w:r w:rsidRPr="008A1B78">
              <w:rPr>
                <w:sz w:val="21"/>
              </w:rPr>
              <w:t>7.93</w:t>
            </w:r>
          </w:p>
        </w:tc>
      </w:tr>
      <w:tr w:rsidR="00AC7062" w:rsidRPr="00AC7062" w14:paraId="6CB63299" w14:textId="77777777" w:rsidTr="00C64353">
        <w:trPr>
          <w:trHeight w:val="320"/>
        </w:trPr>
        <w:tc>
          <w:tcPr>
            <w:cnfStyle w:val="001000000000" w:firstRow="0" w:lastRow="0" w:firstColumn="1" w:lastColumn="0" w:oddVBand="0" w:evenVBand="0" w:oddHBand="0" w:evenHBand="0" w:firstRowFirstColumn="0" w:firstRowLastColumn="0" w:lastRowFirstColumn="0" w:lastRowLastColumn="0"/>
            <w:tcW w:w="2286" w:type="dxa"/>
            <w:noWrap/>
            <w:hideMark/>
          </w:tcPr>
          <w:p w14:paraId="13B2997A" w14:textId="77777777" w:rsidR="00AC7062" w:rsidRPr="008A1B78" w:rsidRDefault="00AC7062" w:rsidP="00AC7062">
            <w:pPr>
              <w:spacing w:line="360" w:lineRule="auto"/>
              <w:rPr>
                <w:sz w:val="21"/>
              </w:rPr>
            </w:pPr>
            <w:r w:rsidRPr="008A1B78">
              <w:rPr>
                <w:sz w:val="21"/>
              </w:rPr>
              <w:t>The Bahamas</w:t>
            </w:r>
          </w:p>
        </w:tc>
        <w:tc>
          <w:tcPr>
            <w:tcW w:w="1759" w:type="dxa"/>
            <w:noWrap/>
            <w:hideMark/>
          </w:tcPr>
          <w:p w14:paraId="45B69ECF" w14:textId="77777777" w:rsidR="00AC7062" w:rsidRPr="008A1B78" w:rsidRDefault="00AC7062" w:rsidP="00AC7062">
            <w:pPr>
              <w:spacing w:line="360" w:lineRule="auto"/>
              <w:jc w:val="center"/>
              <w:cnfStyle w:val="000000000000" w:firstRow="0" w:lastRow="0" w:firstColumn="0" w:lastColumn="0" w:oddVBand="0" w:evenVBand="0" w:oddHBand="0" w:evenHBand="0" w:firstRowFirstColumn="0" w:firstRowLastColumn="0" w:lastRowFirstColumn="0" w:lastRowLastColumn="0"/>
              <w:rPr>
                <w:sz w:val="21"/>
              </w:rPr>
            </w:pPr>
            <w:r w:rsidRPr="008A1B78">
              <w:rPr>
                <w:sz w:val="21"/>
              </w:rPr>
              <w:t>157</w:t>
            </w:r>
          </w:p>
        </w:tc>
        <w:tc>
          <w:tcPr>
            <w:tcW w:w="2340" w:type="dxa"/>
            <w:noWrap/>
            <w:hideMark/>
          </w:tcPr>
          <w:p w14:paraId="09F73B9A" w14:textId="77777777" w:rsidR="00AC7062" w:rsidRPr="008A1B78" w:rsidRDefault="00AC7062" w:rsidP="00AC7062">
            <w:pPr>
              <w:spacing w:line="360" w:lineRule="auto"/>
              <w:jc w:val="center"/>
              <w:cnfStyle w:val="000000000000" w:firstRow="0" w:lastRow="0" w:firstColumn="0" w:lastColumn="0" w:oddVBand="0" w:evenVBand="0" w:oddHBand="0" w:evenHBand="0" w:firstRowFirstColumn="0" w:firstRowLastColumn="0" w:lastRowFirstColumn="0" w:lastRowLastColumn="0"/>
              <w:rPr>
                <w:sz w:val="21"/>
              </w:rPr>
            </w:pPr>
            <w:r w:rsidRPr="008A1B78">
              <w:rPr>
                <w:sz w:val="21"/>
              </w:rPr>
              <w:t>7.93</w:t>
            </w:r>
          </w:p>
        </w:tc>
      </w:tr>
      <w:tr w:rsidR="00AC7062" w:rsidRPr="00AC7062" w14:paraId="70B7B317" w14:textId="77777777" w:rsidTr="00C64353">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286" w:type="dxa"/>
            <w:noWrap/>
            <w:hideMark/>
          </w:tcPr>
          <w:p w14:paraId="24C00581" w14:textId="77777777" w:rsidR="00AC7062" w:rsidRPr="008A1B78" w:rsidRDefault="00AC7062" w:rsidP="00AC7062">
            <w:pPr>
              <w:spacing w:line="360" w:lineRule="auto"/>
              <w:rPr>
                <w:sz w:val="21"/>
              </w:rPr>
            </w:pPr>
            <w:r w:rsidRPr="008A1B78">
              <w:rPr>
                <w:sz w:val="21"/>
              </w:rPr>
              <w:t>Trinidad and Tobago</w:t>
            </w:r>
          </w:p>
        </w:tc>
        <w:tc>
          <w:tcPr>
            <w:tcW w:w="1759" w:type="dxa"/>
            <w:noWrap/>
            <w:hideMark/>
          </w:tcPr>
          <w:p w14:paraId="759FEB52" w14:textId="77777777" w:rsidR="00AC7062" w:rsidRPr="008A1B78" w:rsidRDefault="00AC7062" w:rsidP="00AC7062">
            <w:pPr>
              <w:spacing w:line="360" w:lineRule="auto"/>
              <w:jc w:val="center"/>
              <w:cnfStyle w:val="000000100000" w:firstRow="0" w:lastRow="0" w:firstColumn="0" w:lastColumn="0" w:oddVBand="0" w:evenVBand="0" w:oddHBand="1" w:evenHBand="0" w:firstRowFirstColumn="0" w:firstRowLastColumn="0" w:lastRowFirstColumn="0" w:lastRowLastColumn="0"/>
              <w:rPr>
                <w:sz w:val="21"/>
              </w:rPr>
            </w:pPr>
            <w:r w:rsidRPr="008A1B78">
              <w:rPr>
                <w:sz w:val="21"/>
              </w:rPr>
              <w:t>180</w:t>
            </w:r>
          </w:p>
        </w:tc>
        <w:tc>
          <w:tcPr>
            <w:tcW w:w="2340" w:type="dxa"/>
            <w:noWrap/>
            <w:hideMark/>
          </w:tcPr>
          <w:p w14:paraId="1313913E" w14:textId="77777777" w:rsidR="00AC7062" w:rsidRPr="008A1B78" w:rsidRDefault="00AC7062" w:rsidP="00AC7062">
            <w:pPr>
              <w:spacing w:line="360" w:lineRule="auto"/>
              <w:jc w:val="center"/>
              <w:cnfStyle w:val="000000100000" w:firstRow="0" w:lastRow="0" w:firstColumn="0" w:lastColumn="0" w:oddVBand="0" w:evenVBand="0" w:oddHBand="1" w:evenHBand="0" w:firstRowFirstColumn="0" w:firstRowLastColumn="0" w:lastRowFirstColumn="0" w:lastRowLastColumn="0"/>
              <w:rPr>
                <w:sz w:val="21"/>
              </w:rPr>
            </w:pPr>
            <w:r w:rsidRPr="008A1B78">
              <w:rPr>
                <w:sz w:val="21"/>
              </w:rPr>
              <w:t>9.1</w:t>
            </w:r>
          </w:p>
        </w:tc>
      </w:tr>
      <w:tr w:rsidR="00AC7062" w:rsidRPr="00AC7062" w14:paraId="147B9955" w14:textId="77777777" w:rsidTr="00C64353">
        <w:trPr>
          <w:trHeight w:val="320"/>
        </w:trPr>
        <w:tc>
          <w:tcPr>
            <w:cnfStyle w:val="001000000000" w:firstRow="0" w:lastRow="0" w:firstColumn="1" w:lastColumn="0" w:oddVBand="0" w:evenVBand="0" w:oddHBand="0" w:evenHBand="0" w:firstRowFirstColumn="0" w:firstRowLastColumn="0" w:lastRowFirstColumn="0" w:lastRowLastColumn="0"/>
            <w:tcW w:w="2286" w:type="dxa"/>
            <w:noWrap/>
            <w:hideMark/>
          </w:tcPr>
          <w:p w14:paraId="525E62B4" w14:textId="77777777" w:rsidR="00AC7062" w:rsidRPr="008A1B78" w:rsidRDefault="00AC7062" w:rsidP="00AC7062">
            <w:pPr>
              <w:spacing w:line="360" w:lineRule="auto"/>
              <w:rPr>
                <w:sz w:val="21"/>
              </w:rPr>
            </w:pPr>
          </w:p>
        </w:tc>
        <w:tc>
          <w:tcPr>
            <w:tcW w:w="1759" w:type="dxa"/>
            <w:noWrap/>
            <w:hideMark/>
          </w:tcPr>
          <w:p w14:paraId="09FD7C38" w14:textId="77777777" w:rsidR="00AC7062" w:rsidRPr="008A1B78" w:rsidRDefault="00AC7062" w:rsidP="00AC7062">
            <w:pPr>
              <w:spacing w:line="360" w:lineRule="auto"/>
              <w:jc w:val="center"/>
              <w:cnfStyle w:val="000000000000" w:firstRow="0" w:lastRow="0" w:firstColumn="0" w:lastColumn="0" w:oddVBand="0" w:evenVBand="0" w:oddHBand="0" w:evenHBand="0" w:firstRowFirstColumn="0" w:firstRowLastColumn="0" w:lastRowFirstColumn="0" w:lastRowLastColumn="0"/>
              <w:rPr>
                <w:b/>
                <w:sz w:val="21"/>
              </w:rPr>
            </w:pPr>
            <w:r w:rsidRPr="008A1B78">
              <w:rPr>
                <w:b/>
                <w:sz w:val="21"/>
              </w:rPr>
              <w:t>1,979</w:t>
            </w:r>
          </w:p>
        </w:tc>
        <w:tc>
          <w:tcPr>
            <w:tcW w:w="2340" w:type="dxa"/>
            <w:noWrap/>
            <w:hideMark/>
          </w:tcPr>
          <w:p w14:paraId="5C93283D" w14:textId="77777777" w:rsidR="00AC7062" w:rsidRPr="008A1B78" w:rsidRDefault="00AC7062" w:rsidP="00AC7062">
            <w:pPr>
              <w:spacing w:line="360" w:lineRule="auto"/>
              <w:jc w:val="center"/>
              <w:cnfStyle w:val="000000000000" w:firstRow="0" w:lastRow="0" w:firstColumn="0" w:lastColumn="0" w:oddVBand="0" w:evenVBand="0" w:oddHBand="0" w:evenHBand="0" w:firstRowFirstColumn="0" w:firstRowLastColumn="0" w:lastRowFirstColumn="0" w:lastRowLastColumn="0"/>
              <w:rPr>
                <w:b/>
                <w:sz w:val="21"/>
              </w:rPr>
            </w:pPr>
            <w:r w:rsidRPr="008A1B78">
              <w:rPr>
                <w:b/>
                <w:sz w:val="21"/>
              </w:rPr>
              <w:t>100</w:t>
            </w:r>
          </w:p>
        </w:tc>
      </w:tr>
    </w:tbl>
    <w:p w14:paraId="6E7B29E7" w14:textId="77777777" w:rsidR="00AC7062" w:rsidRDefault="00AC7062" w:rsidP="00DC4BA7">
      <w:pPr>
        <w:spacing w:line="360" w:lineRule="auto"/>
      </w:pPr>
    </w:p>
    <w:p w14:paraId="28CB5513" w14:textId="77777777" w:rsidR="00271ED9" w:rsidRPr="00B01F77" w:rsidRDefault="00271ED9" w:rsidP="00DC4BA7">
      <w:pPr>
        <w:spacing w:line="360" w:lineRule="auto"/>
      </w:pPr>
    </w:p>
    <w:p w14:paraId="0CA67EBA" w14:textId="195F82E3" w:rsidR="00D16A7F" w:rsidRPr="00D16A7F" w:rsidRDefault="00D21A2E" w:rsidP="004B14C2">
      <w:pPr>
        <w:spacing w:line="360" w:lineRule="auto"/>
        <w:jc w:val="both"/>
        <w:rPr>
          <w:b/>
          <w:bCs/>
          <w:i/>
          <w:sz w:val="22"/>
        </w:rPr>
      </w:pPr>
      <w:r w:rsidRPr="004F74AD">
        <w:rPr>
          <w:b/>
          <w:bCs/>
          <w:i/>
          <w:sz w:val="22"/>
        </w:rPr>
        <w:t xml:space="preserve">Figure A1: </w:t>
      </w:r>
      <w:r w:rsidR="00D16A7F" w:rsidRPr="004F74AD">
        <w:rPr>
          <w:b/>
          <w:bCs/>
          <w:i/>
          <w:sz w:val="22"/>
        </w:rPr>
        <w:t>Gender Composition of Firm Management in the Caribbean, by Country</w:t>
      </w:r>
    </w:p>
    <w:p w14:paraId="5C795AB7" w14:textId="34D7B357" w:rsidR="00D16A7F" w:rsidRPr="00D16A7F" w:rsidRDefault="004F74AD" w:rsidP="00D21A2E">
      <w:pPr>
        <w:jc w:val="both"/>
        <w:rPr>
          <w:b/>
          <w:bCs/>
          <w:i/>
          <w:sz w:val="22"/>
        </w:rPr>
      </w:pPr>
      <w:r>
        <w:rPr>
          <w:noProof/>
        </w:rPr>
        <w:drawing>
          <wp:inline distT="0" distB="0" distL="0" distR="0" wp14:anchorId="5207D53D" wp14:editId="6342EBDE">
            <wp:extent cx="6131399" cy="2301240"/>
            <wp:effectExtent l="0" t="0" r="0" b="101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141888" cy="2305177"/>
                    </a:xfrm>
                    <a:prstGeom prst="rect">
                      <a:avLst/>
                    </a:prstGeom>
                  </pic:spPr>
                </pic:pic>
              </a:graphicData>
            </a:graphic>
          </wp:inline>
        </w:drawing>
      </w:r>
    </w:p>
    <w:p w14:paraId="0B2223F0" w14:textId="77777777" w:rsidR="005D40E5" w:rsidRDefault="005D40E5" w:rsidP="00D16A7F">
      <w:pPr>
        <w:jc w:val="both"/>
        <w:rPr>
          <w:b/>
          <w:bCs/>
          <w:i/>
          <w:sz w:val="22"/>
          <w:highlight w:val="yellow"/>
        </w:rPr>
      </w:pPr>
    </w:p>
    <w:p w14:paraId="37C96496" w14:textId="77777777" w:rsidR="005D40E5" w:rsidRDefault="005D40E5" w:rsidP="00D16A7F">
      <w:pPr>
        <w:jc w:val="both"/>
        <w:rPr>
          <w:b/>
          <w:bCs/>
          <w:i/>
          <w:sz w:val="22"/>
          <w:highlight w:val="yellow"/>
        </w:rPr>
      </w:pPr>
    </w:p>
    <w:p w14:paraId="4424A363" w14:textId="77777777" w:rsidR="005D40E5" w:rsidRDefault="005D40E5" w:rsidP="00D16A7F">
      <w:pPr>
        <w:jc w:val="both"/>
        <w:rPr>
          <w:b/>
          <w:bCs/>
          <w:i/>
          <w:sz w:val="22"/>
          <w:highlight w:val="yellow"/>
        </w:rPr>
      </w:pPr>
    </w:p>
    <w:p w14:paraId="4C9CDF16" w14:textId="77777777" w:rsidR="005D40E5" w:rsidRDefault="005D40E5" w:rsidP="00D16A7F">
      <w:pPr>
        <w:jc w:val="both"/>
        <w:rPr>
          <w:b/>
          <w:bCs/>
          <w:i/>
          <w:sz w:val="22"/>
          <w:highlight w:val="yellow"/>
        </w:rPr>
      </w:pPr>
    </w:p>
    <w:p w14:paraId="369A16BE" w14:textId="12F8F234" w:rsidR="00D16A7F" w:rsidRPr="00D16A7F" w:rsidRDefault="00D16A7F" w:rsidP="004B14C2">
      <w:pPr>
        <w:spacing w:line="360" w:lineRule="auto"/>
        <w:jc w:val="both"/>
        <w:rPr>
          <w:b/>
          <w:bCs/>
          <w:i/>
          <w:sz w:val="22"/>
        </w:rPr>
      </w:pPr>
      <w:r w:rsidRPr="008652D5">
        <w:rPr>
          <w:b/>
          <w:bCs/>
          <w:i/>
          <w:sz w:val="22"/>
        </w:rPr>
        <w:lastRenderedPageBreak/>
        <w:t>Figure A2: Gender Composition of Firm Leadership in the Caribbean, by Country</w:t>
      </w:r>
    </w:p>
    <w:p w14:paraId="50673EF4" w14:textId="068D89FB" w:rsidR="00D16A7F" w:rsidRPr="00D16A7F" w:rsidRDefault="008652D5" w:rsidP="00D21A2E">
      <w:pPr>
        <w:jc w:val="both"/>
        <w:rPr>
          <w:b/>
          <w:bCs/>
          <w:i/>
          <w:sz w:val="22"/>
        </w:rPr>
      </w:pPr>
      <w:r>
        <w:rPr>
          <w:noProof/>
        </w:rPr>
        <w:drawing>
          <wp:inline distT="0" distB="0" distL="0" distR="0" wp14:anchorId="7EF31A60" wp14:editId="57ABB101">
            <wp:extent cx="5150104" cy="193294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14568" cy="1957135"/>
                    </a:xfrm>
                    <a:prstGeom prst="rect">
                      <a:avLst/>
                    </a:prstGeom>
                  </pic:spPr>
                </pic:pic>
              </a:graphicData>
            </a:graphic>
          </wp:inline>
        </w:drawing>
      </w:r>
    </w:p>
    <w:p w14:paraId="1B8B91B9" w14:textId="77777777" w:rsidR="00271ED9" w:rsidRDefault="00271ED9" w:rsidP="00D21A2E">
      <w:pPr>
        <w:jc w:val="both"/>
        <w:rPr>
          <w:b/>
          <w:bCs/>
          <w:i/>
          <w:sz w:val="22"/>
        </w:rPr>
      </w:pPr>
    </w:p>
    <w:p w14:paraId="5425A781" w14:textId="23E6FEDE" w:rsidR="00D21A2E" w:rsidRPr="00F5167A" w:rsidRDefault="00D16A7F" w:rsidP="004B14C2">
      <w:pPr>
        <w:spacing w:line="360" w:lineRule="auto"/>
        <w:jc w:val="both"/>
        <w:rPr>
          <w:b/>
          <w:bCs/>
          <w:sz w:val="22"/>
        </w:rPr>
      </w:pPr>
      <w:r w:rsidRPr="00D16A7F">
        <w:rPr>
          <w:b/>
          <w:bCs/>
          <w:i/>
          <w:sz w:val="22"/>
        </w:rPr>
        <w:t xml:space="preserve">Figure A3: </w:t>
      </w:r>
      <w:r w:rsidR="00D21A2E" w:rsidRPr="00D16A7F">
        <w:rPr>
          <w:b/>
          <w:bCs/>
          <w:i/>
          <w:sz w:val="22"/>
        </w:rPr>
        <w:t>Gender Composition</w:t>
      </w:r>
      <w:r w:rsidR="00D21A2E" w:rsidRPr="00D5764E">
        <w:rPr>
          <w:b/>
          <w:bCs/>
          <w:i/>
          <w:sz w:val="22"/>
        </w:rPr>
        <w:t xml:space="preserve"> of Firm Ownership in the Caribbean, by Industry</w:t>
      </w:r>
    </w:p>
    <w:p w14:paraId="69195F0B" w14:textId="77777777" w:rsidR="004809B8" w:rsidRDefault="00D21A2E" w:rsidP="004809B8">
      <w:pPr>
        <w:spacing w:line="360" w:lineRule="auto"/>
        <w:jc w:val="both"/>
        <w:rPr>
          <w:rFonts w:eastAsia="Times New Roman"/>
          <w:b/>
          <w:bCs/>
          <w:color w:val="000000"/>
          <w:sz w:val="22"/>
        </w:rPr>
      </w:pPr>
      <w:r w:rsidRPr="00CE2CB4">
        <w:rPr>
          <w:noProof/>
        </w:rPr>
        <w:drawing>
          <wp:inline distT="0" distB="0" distL="0" distR="0" wp14:anchorId="35C3A654" wp14:editId="1D3A0513">
            <wp:extent cx="5058420" cy="23987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141965" cy="2438342"/>
                    </a:xfrm>
                    <a:prstGeom prst="rect">
                      <a:avLst/>
                    </a:prstGeom>
                  </pic:spPr>
                </pic:pic>
              </a:graphicData>
            </a:graphic>
          </wp:inline>
        </w:drawing>
      </w:r>
    </w:p>
    <w:p w14:paraId="3BA68BE2" w14:textId="77777777" w:rsidR="004809B8" w:rsidRDefault="004809B8" w:rsidP="004809B8">
      <w:pPr>
        <w:spacing w:line="360" w:lineRule="auto"/>
        <w:jc w:val="both"/>
        <w:rPr>
          <w:rFonts w:eastAsia="Times New Roman"/>
          <w:b/>
          <w:bCs/>
          <w:color w:val="000000"/>
          <w:sz w:val="22"/>
        </w:rPr>
      </w:pPr>
    </w:p>
    <w:p w14:paraId="163D2F7E" w14:textId="0D601F89" w:rsidR="00741260" w:rsidRPr="004809B8" w:rsidRDefault="00D16A7F" w:rsidP="004809B8">
      <w:pPr>
        <w:spacing w:line="360" w:lineRule="auto"/>
        <w:jc w:val="both"/>
        <w:rPr>
          <w:bCs/>
        </w:rPr>
      </w:pPr>
      <w:r w:rsidRPr="004B14C2">
        <w:rPr>
          <w:rFonts w:eastAsia="Times New Roman"/>
          <w:b/>
          <w:bCs/>
          <w:i/>
          <w:color w:val="000000"/>
          <w:sz w:val="22"/>
        </w:rPr>
        <w:t>Table B</w:t>
      </w:r>
      <w:r w:rsidR="00741260" w:rsidRPr="004B14C2">
        <w:rPr>
          <w:rFonts w:eastAsia="Times New Roman"/>
          <w:b/>
          <w:bCs/>
          <w:i/>
          <w:color w:val="000000"/>
          <w:sz w:val="22"/>
        </w:rPr>
        <w:t>: Share of Female Workforce by Country</w:t>
      </w:r>
    </w:p>
    <w:tbl>
      <w:tblPr>
        <w:tblStyle w:val="PlainTable1"/>
        <w:tblW w:w="8340" w:type="dxa"/>
        <w:tblLook w:val="04A0" w:firstRow="1" w:lastRow="0" w:firstColumn="1" w:lastColumn="0" w:noHBand="0" w:noVBand="1"/>
      </w:tblPr>
      <w:tblGrid>
        <w:gridCol w:w="2600"/>
        <w:gridCol w:w="1175"/>
        <w:gridCol w:w="1260"/>
        <w:gridCol w:w="1170"/>
        <w:gridCol w:w="1055"/>
        <w:gridCol w:w="1080"/>
      </w:tblGrid>
      <w:tr w:rsidR="00741260" w:rsidRPr="00B01F77" w14:paraId="58F72DCA" w14:textId="77777777" w:rsidTr="004809B8">
        <w:trPr>
          <w:cnfStyle w:val="100000000000" w:firstRow="1" w:lastRow="0" w:firstColumn="0" w:lastColumn="0" w:oddVBand="0" w:evenVBand="0" w:oddHBand="0" w:evenHBand="0" w:firstRowFirstColumn="0" w:firstRowLastColumn="0" w:lastRowFirstColumn="0" w:lastRowLastColumn="0"/>
          <w:trHeight w:val="206"/>
        </w:trPr>
        <w:tc>
          <w:tcPr>
            <w:cnfStyle w:val="001000000000" w:firstRow="0" w:lastRow="0" w:firstColumn="1" w:lastColumn="0" w:oddVBand="0" w:evenVBand="0" w:oddHBand="0" w:evenHBand="0" w:firstRowFirstColumn="0" w:firstRowLastColumn="0" w:lastRowFirstColumn="0" w:lastRowLastColumn="0"/>
            <w:tcW w:w="2600" w:type="dxa"/>
            <w:noWrap/>
            <w:hideMark/>
          </w:tcPr>
          <w:p w14:paraId="4453C313" w14:textId="77777777" w:rsidR="00741260" w:rsidRPr="004809B8" w:rsidRDefault="00741260" w:rsidP="009E4ECB">
            <w:pPr>
              <w:spacing w:line="360" w:lineRule="auto"/>
              <w:rPr>
                <w:sz w:val="18"/>
                <w:szCs w:val="21"/>
              </w:rPr>
            </w:pPr>
          </w:p>
        </w:tc>
        <w:tc>
          <w:tcPr>
            <w:tcW w:w="1175" w:type="dxa"/>
            <w:noWrap/>
            <w:hideMark/>
          </w:tcPr>
          <w:p w14:paraId="5C6F829F" w14:textId="77777777" w:rsidR="00741260" w:rsidRPr="004809B8" w:rsidRDefault="00741260" w:rsidP="009E4ECB">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color w:val="000000"/>
                <w:sz w:val="18"/>
                <w:szCs w:val="21"/>
              </w:rPr>
            </w:pPr>
            <w:r w:rsidRPr="004809B8">
              <w:rPr>
                <w:rFonts w:eastAsia="Times New Roman"/>
                <w:color w:val="000000"/>
                <w:sz w:val="18"/>
                <w:szCs w:val="21"/>
              </w:rPr>
              <w:t>N</w:t>
            </w:r>
          </w:p>
        </w:tc>
        <w:tc>
          <w:tcPr>
            <w:tcW w:w="1260" w:type="dxa"/>
            <w:noWrap/>
            <w:hideMark/>
          </w:tcPr>
          <w:p w14:paraId="3CF2FBFB" w14:textId="77777777" w:rsidR="00741260" w:rsidRPr="004809B8" w:rsidRDefault="00741260" w:rsidP="009E4ECB">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color w:val="000000"/>
                <w:sz w:val="18"/>
                <w:szCs w:val="21"/>
              </w:rPr>
            </w:pPr>
            <w:r w:rsidRPr="004809B8">
              <w:rPr>
                <w:rFonts w:eastAsia="Times New Roman"/>
                <w:color w:val="000000"/>
                <w:sz w:val="18"/>
                <w:szCs w:val="21"/>
              </w:rPr>
              <w:t>mean</w:t>
            </w:r>
          </w:p>
        </w:tc>
        <w:tc>
          <w:tcPr>
            <w:tcW w:w="1170" w:type="dxa"/>
            <w:noWrap/>
            <w:hideMark/>
          </w:tcPr>
          <w:p w14:paraId="50B9AD71" w14:textId="77777777" w:rsidR="00741260" w:rsidRPr="004809B8" w:rsidRDefault="00741260" w:rsidP="009E4ECB">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color w:val="000000"/>
                <w:sz w:val="18"/>
                <w:szCs w:val="21"/>
              </w:rPr>
            </w:pPr>
            <w:r w:rsidRPr="004809B8">
              <w:rPr>
                <w:rFonts w:eastAsia="Times New Roman"/>
                <w:color w:val="000000"/>
                <w:sz w:val="18"/>
                <w:szCs w:val="21"/>
              </w:rPr>
              <w:t>sd</w:t>
            </w:r>
          </w:p>
        </w:tc>
        <w:tc>
          <w:tcPr>
            <w:tcW w:w="1055" w:type="dxa"/>
            <w:noWrap/>
            <w:hideMark/>
          </w:tcPr>
          <w:p w14:paraId="7E3F990B" w14:textId="77777777" w:rsidR="00741260" w:rsidRPr="004809B8" w:rsidRDefault="00741260" w:rsidP="009E4ECB">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color w:val="000000"/>
                <w:sz w:val="18"/>
                <w:szCs w:val="21"/>
              </w:rPr>
            </w:pPr>
            <w:r w:rsidRPr="004809B8">
              <w:rPr>
                <w:rFonts w:eastAsia="Times New Roman"/>
                <w:color w:val="000000"/>
                <w:sz w:val="18"/>
                <w:szCs w:val="21"/>
              </w:rPr>
              <w:t>min</w:t>
            </w:r>
          </w:p>
        </w:tc>
        <w:tc>
          <w:tcPr>
            <w:tcW w:w="1080" w:type="dxa"/>
            <w:noWrap/>
            <w:hideMark/>
          </w:tcPr>
          <w:p w14:paraId="68DF48C2" w14:textId="77777777" w:rsidR="00741260" w:rsidRPr="004809B8" w:rsidRDefault="00741260" w:rsidP="009E4ECB">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color w:val="000000"/>
                <w:sz w:val="18"/>
                <w:szCs w:val="21"/>
              </w:rPr>
            </w:pPr>
            <w:r w:rsidRPr="004809B8">
              <w:rPr>
                <w:rFonts w:eastAsia="Times New Roman"/>
                <w:color w:val="000000"/>
                <w:sz w:val="18"/>
                <w:szCs w:val="21"/>
              </w:rPr>
              <w:t>max</w:t>
            </w:r>
          </w:p>
        </w:tc>
      </w:tr>
      <w:tr w:rsidR="00741260" w:rsidRPr="00B01F77" w14:paraId="37CB80E8" w14:textId="77777777" w:rsidTr="004809B8">
        <w:trPr>
          <w:cnfStyle w:val="000000100000" w:firstRow="0" w:lastRow="0" w:firstColumn="0" w:lastColumn="0" w:oddVBand="0" w:evenVBand="0" w:oddHBand="1" w:evenHBand="0" w:firstRowFirstColumn="0" w:firstRowLastColumn="0" w:lastRowFirstColumn="0" w:lastRowLastColumn="0"/>
          <w:trHeight w:val="206"/>
        </w:trPr>
        <w:tc>
          <w:tcPr>
            <w:cnfStyle w:val="001000000000" w:firstRow="0" w:lastRow="0" w:firstColumn="1" w:lastColumn="0" w:oddVBand="0" w:evenVBand="0" w:oddHBand="0" w:evenHBand="0" w:firstRowFirstColumn="0" w:firstRowLastColumn="0" w:lastRowFirstColumn="0" w:lastRowLastColumn="0"/>
            <w:tcW w:w="2600" w:type="dxa"/>
            <w:noWrap/>
            <w:hideMark/>
          </w:tcPr>
          <w:p w14:paraId="1DA48D21" w14:textId="77777777" w:rsidR="00741260" w:rsidRPr="004809B8" w:rsidRDefault="00741260" w:rsidP="004809B8">
            <w:pPr>
              <w:rPr>
                <w:rFonts w:eastAsia="Times New Roman"/>
                <w:b w:val="0"/>
                <w:color w:val="000000"/>
                <w:sz w:val="18"/>
                <w:szCs w:val="21"/>
              </w:rPr>
            </w:pPr>
            <w:r w:rsidRPr="004809B8">
              <w:rPr>
                <w:rFonts w:eastAsia="Times New Roman"/>
                <w:b w:val="0"/>
                <w:color w:val="000000"/>
                <w:sz w:val="18"/>
                <w:szCs w:val="21"/>
              </w:rPr>
              <w:t>Jamaica</w:t>
            </w:r>
          </w:p>
        </w:tc>
        <w:tc>
          <w:tcPr>
            <w:tcW w:w="1175" w:type="dxa"/>
            <w:noWrap/>
            <w:hideMark/>
          </w:tcPr>
          <w:p w14:paraId="4CC6F04C"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172</w:t>
            </w:r>
          </w:p>
        </w:tc>
        <w:tc>
          <w:tcPr>
            <w:tcW w:w="1260" w:type="dxa"/>
            <w:noWrap/>
            <w:hideMark/>
          </w:tcPr>
          <w:p w14:paraId="06FD6E20"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27%</w:t>
            </w:r>
          </w:p>
        </w:tc>
        <w:tc>
          <w:tcPr>
            <w:tcW w:w="1170" w:type="dxa"/>
            <w:noWrap/>
            <w:hideMark/>
          </w:tcPr>
          <w:p w14:paraId="43768549"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0.23</w:t>
            </w:r>
          </w:p>
        </w:tc>
        <w:tc>
          <w:tcPr>
            <w:tcW w:w="1055" w:type="dxa"/>
            <w:noWrap/>
            <w:hideMark/>
          </w:tcPr>
          <w:p w14:paraId="34E41C2F"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w:t>
            </w:r>
          </w:p>
        </w:tc>
        <w:tc>
          <w:tcPr>
            <w:tcW w:w="1080" w:type="dxa"/>
            <w:noWrap/>
            <w:hideMark/>
          </w:tcPr>
          <w:p w14:paraId="2E1A08AC"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1</w:t>
            </w:r>
          </w:p>
        </w:tc>
      </w:tr>
      <w:tr w:rsidR="00741260" w:rsidRPr="00B01F77" w14:paraId="2A26F9B3" w14:textId="77777777" w:rsidTr="004809B8">
        <w:trPr>
          <w:trHeight w:val="206"/>
        </w:trPr>
        <w:tc>
          <w:tcPr>
            <w:cnfStyle w:val="001000000000" w:firstRow="0" w:lastRow="0" w:firstColumn="1" w:lastColumn="0" w:oddVBand="0" w:evenVBand="0" w:oddHBand="0" w:evenHBand="0" w:firstRowFirstColumn="0" w:firstRowLastColumn="0" w:lastRowFirstColumn="0" w:lastRowLastColumn="0"/>
            <w:tcW w:w="2600" w:type="dxa"/>
            <w:noWrap/>
            <w:hideMark/>
          </w:tcPr>
          <w:p w14:paraId="151D16A1" w14:textId="77777777" w:rsidR="00741260" w:rsidRPr="004809B8" w:rsidRDefault="00741260" w:rsidP="004809B8">
            <w:pPr>
              <w:rPr>
                <w:rFonts w:eastAsia="Times New Roman"/>
                <w:b w:val="0"/>
                <w:color w:val="000000"/>
                <w:sz w:val="18"/>
                <w:szCs w:val="21"/>
              </w:rPr>
            </w:pPr>
            <w:r w:rsidRPr="004809B8">
              <w:rPr>
                <w:rFonts w:eastAsia="Times New Roman"/>
                <w:b w:val="0"/>
                <w:color w:val="000000"/>
                <w:sz w:val="18"/>
                <w:szCs w:val="21"/>
              </w:rPr>
              <w:t>Antigua and Barbuda</w:t>
            </w:r>
          </w:p>
        </w:tc>
        <w:tc>
          <w:tcPr>
            <w:tcW w:w="1175" w:type="dxa"/>
            <w:noWrap/>
            <w:hideMark/>
          </w:tcPr>
          <w:p w14:paraId="17F9E9DE"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150</w:t>
            </w:r>
          </w:p>
        </w:tc>
        <w:tc>
          <w:tcPr>
            <w:tcW w:w="1260" w:type="dxa"/>
            <w:noWrap/>
            <w:hideMark/>
          </w:tcPr>
          <w:p w14:paraId="698DB925"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30%</w:t>
            </w:r>
          </w:p>
        </w:tc>
        <w:tc>
          <w:tcPr>
            <w:tcW w:w="1170" w:type="dxa"/>
            <w:noWrap/>
            <w:hideMark/>
          </w:tcPr>
          <w:p w14:paraId="7D04B5ED"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0.22</w:t>
            </w:r>
          </w:p>
        </w:tc>
        <w:tc>
          <w:tcPr>
            <w:tcW w:w="1055" w:type="dxa"/>
            <w:noWrap/>
            <w:hideMark/>
          </w:tcPr>
          <w:p w14:paraId="38C43E1C"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w:t>
            </w:r>
          </w:p>
        </w:tc>
        <w:tc>
          <w:tcPr>
            <w:tcW w:w="1080" w:type="dxa"/>
            <w:noWrap/>
            <w:hideMark/>
          </w:tcPr>
          <w:p w14:paraId="5B8F7922"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0.89</w:t>
            </w:r>
          </w:p>
        </w:tc>
      </w:tr>
      <w:tr w:rsidR="00741260" w:rsidRPr="00B01F77" w14:paraId="31656BA3" w14:textId="77777777" w:rsidTr="00806FA1">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2600" w:type="dxa"/>
            <w:noWrap/>
            <w:hideMark/>
          </w:tcPr>
          <w:p w14:paraId="34461488" w14:textId="77777777" w:rsidR="00741260" w:rsidRPr="004809B8" w:rsidRDefault="00741260" w:rsidP="004809B8">
            <w:pPr>
              <w:rPr>
                <w:rFonts w:eastAsia="Times New Roman"/>
                <w:b w:val="0"/>
                <w:color w:val="000000"/>
                <w:sz w:val="18"/>
                <w:szCs w:val="21"/>
              </w:rPr>
            </w:pPr>
            <w:r w:rsidRPr="004809B8">
              <w:rPr>
                <w:rFonts w:eastAsia="Times New Roman"/>
                <w:b w:val="0"/>
                <w:color w:val="000000"/>
                <w:sz w:val="18"/>
                <w:szCs w:val="21"/>
              </w:rPr>
              <w:t>Barbados</w:t>
            </w:r>
          </w:p>
        </w:tc>
        <w:tc>
          <w:tcPr>
            <w:tcW w:w="1175" w:type="dxa"/>
            <w:noWrap/>
            <w:hideMark/>
          </w:tcPr>
          <w:p w14:paraId="7F8E6A56"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170</w:t>
            </w:r>
          </w:p>
        </w:tc>
        <w:tc>
          <w:tcPr>
            <w:tcW w:w="1260" w:type="dxa"/>
            <w:noWrap/>
            <w:hideMark/>
          </w:tcPr>
          <w:p w14:paraId="159269A5"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24%</w:t>
            </w:r>
          </w:p>
        </w:tc>
        <w:tc>
          <w:tcPr>
            <w:tcW w:w="1170" w:type="dxa"/>
            <w:noWrap/>
            <w:hideMark/>
          </w:tcPr>
          <w:p w14:paraId="2CEB90EC"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0.21</w:t>
            </w:r>
          </w:p>
        </w:tc>
        <w:tc>
          <w:tcPr>
            <w:tcW w:w="1055" w:type="dxa"/>
            <w:noWrap/>
            <w:hideMark/>
          </w:tcPr>
          <w:p w14:paraId="64236721"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w:t>
            </w:r>
          </w:p>
        </w:tc>
        <w:tc>
          <w:tcPr>
            <w:tcW w:w="1080" w:type="dxa"/>
            <w:noWrap/>
            <w:hideMark/>
          </w:tcPr>
          <w:p w14:paraId="3D383C13"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0.85</w:t>
            </w:r>
          </w:p>
        </w:tc>
      </w:tr>
      <w:tr w:rsidR="00741260" w:rsidRPr="00B01F77" w14:paraId="450F45CE" w14:textId="77777777" w:rsidTr="00806FA1">
        <w:trPr>
          <w:trHeight w:val="144"/>
        </w:trPr>
        <w:tc>
          <w:tcPr>
            <w:cnfStyle w:val="001000000000" w:firstRow="0" w:lastRow="0" w:firstColumn="1" w:lastColumn="0" w:oddVBand="0" w:evenVBand="0" w:oddHBand="0" w:evenHBand="0" w:firstRowFirstColumn="0" w:firstRowLastColumn="0" w:lastRowFirstColumn="0" w:lastRowLastColumn="0"/>
            <w:tcW w:w="2600" w:type="dxa"/>
            <w:noWrap/>
            <w:hideMark/>
          </w:tcPr>
          <w:p w14:paraId="1ADF11AD" w14:textId="77777777" w:rsidR="00741260" w:rsidRPr="004809B8" w:rsidRDefault="00741260" w:rsidP="004809B8">
            <w:pPr>
              <w:rPr>
                <w:rFonts w:eastAsia="Times New Roman"/>
                <w:b w:val="0"/>
                <w:color w:val="000000"/>
                <w:sz w:val="18"/>
                <w:szCs w:val="21"/>
              </w:rPr>
            </w:pPr>
            <w:r w:rsidRPr="004809B8">
              <w:rPr>
                <w:rFonts w:eastAsia="Times New Roman"/>
                <w:b w:val="0"/>
                <w:color w:val="000000"/>
                <w:sz w:val="18"/>
                <w:szCs w:val="21"/>
              </w:rPr>
              <w:t>Dominica</w:t>
            </w:r>
          </w:p>
        </w:tc>
        <w:tc>
          <w:tcPr>
            <w:tcW w:w="1175" w:type="dxa"/>
            <w:noWrap/>
            <w:hideMark/>
          </w:tcPr>
          <w:p w14:paraId="7AB5DBEE"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137</w:t>
            </w:r>
          </w:p>
        </w:tc>
        <w:tc>
          <w:tcPr>
            <w:tcW w:w="1260" w:type="dxa"/>
            <w:noWrap/>
            <w:hideMark/>
          </w:tcPr>
          <w:p w14:paraId="2DC3419B"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18%</w:t>
            </w:r>
          </w:p>
        </w:tc>
        <w:tc>
          <w:tcPr>
            <w:tcW w:w="1170" w:type="dxa"/>
            <w:noWrap/>
            <w:hideMark/>
          </w:tcPr>
          <w:p w14:paraId="36B8B2CC"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0.14</w:t>
            </w:r>
          </w:p>
        </w:tc>
        <w:tc>
          <w:tcPr>
            <w:tcW w:w="1055" w:type="dxa"/>
            <w:noWrap/>
            <w:hideMark/>
          </w:tcPr>
          <w:p w14:paraId="66B00DA1"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w:t>
            </w:r>
          </w:p>
        </w:tc>
        <w:tc>
          <w:tcPr>
            <w:tcW w:w="1080" w:type="dxa"/>
            <w:noWrap/>
            <w:hideMark/>
          </w:tcPr>
          <w:p w14:paraId="0B07CB4F"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0.67</w:t>
            </w:r>
          </w:p>
        </w:tc>
      </w:tr>
      <w:tr w:rsidR="00741260" w:rsidRPr="00B01F77" w14:paraId="471A4599" w14:textId="77777777" w:rsidTr="004809B8">
        <w:trPr>
          <w:cnfStyle w:val="000000100000" w:firstRow="0" w:lastRow="0" w:firstColumn="0" w:lastColumn="0" w:oddVBand="0" w:evenVBand="0" w:oddHBand="1" w:evenHBand="0" w:firstRowFirstColumn="0" w:firstRowLastColumn="0" w:lastRowFirstColumn="0" w:lastRowLastColumn="0"/>
          <w:trHeight w:val="224"/>
        </w:trPr>
        <w:tc>
          <w:tcPr>
            <w:cnfStyle w:val="001000000000" w:firstRow="0" w:lastRow="0" w:firstColumn="1" w:lastColumn="0" w:oddVBand="0" w:evenVBand="0" w:oddHBand="0" w:evenHBand="0" w:firstRowFirstColumn="0" w:firstRowLastColumn="0" w:lastRowFirstColumn="0" w:lastRowLastColumn="0"/>
            <w:tcW w:w="2600" w:type="dxa"/>
            <w:noWrap/>
            <w:hideMark/>
          </w:tcPr>
          <w:p w14:paraId="75F5BAD6" w14:textId="77777777" w:rsidR="00741260" w:rsidRPr="004809B8" w:rsidRDefault="00741260" w:rsidP="004809B8">
            <w:pPr>
              <w:rPr>
                <w:rFonts w:eastAsia="Times New Roman"/>
                <w:b w:val="0"/>
                <w:color w:val="000000"/>
                <w:sz w:val="18"/>
                <w:szCs w:val="21"/>
              </w:rPr>
            </w:pPr>
            <w:r w:rsidRPr="004809B8">
              <w:rPr>
                <w:rFonts w:eastAsia="Times New Roman"/>
                <w:b w:val="0"/>
                <w:color w:val="000000"/>
                <w:sz w:val="18"/>
                <w:szCs w:val="21"/>
              </w:rPr>
              <w:t>Grenada</w:t>
            </w:r>
          </w:p>
        </w:tc>
        <w:tc>
          <w:tcPr>
            <w:tcW w:w="1175" w:type="dxa"/>
            <w:noWrap/>
            <w:hideMark/>
          </w:tcPr>
          <w:p w14:paraId="6F0D9D20"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124</w:t>
            </w:r>
          </w:p>
        </w:tc>
        <w:tc>
          <w:tcPr>
            <w:tcW w:w="1260" w:type="dxa"/>
            <w:noWrap/>
            <w:hideMark/>
          </w:tcPr>
          <w:p w14:paraId="7851B85A"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25%</w:t>
            </w:r>
          </w:p>
        </w:tc>
        <w:tc>
          <w:tcPr>
            <w:tcW w:w="1170" w:type="dxa"/>
            <w:noWrap/>
            <w:hideMark/>
          </w:tcPr>
          <w:p w14:paraId="721A4BE7"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0.16</w:t>
            </w:r>
          </w:p>
        </w:tc>
        <w:tc>
          <w:tcPr>
            <w:tcW w:w="1055" w:type="dxa"/>
            <w:noWrap/>
            <w:hideMark/>
          </w:tcPr>
          <w:p w14:paraId="75DEDCD1"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w:t>
            </w:r>
          </w:p>
        </w:tc>
        <w:tc>
          <w:tcPr>
            <w:tcW w:w="1080" w:type="dxa"/>
            <w:noWrap/>
            <w:hideMark/>
          </w:tcPr>
          <w:p w14:paraId="01CA4088"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0.67</w:t>
            </w:r>
          </w:p>
        </w:tc>
      </w:tr>
      <w:tr w:rsidR="00741260" w:rsidRPr="00B01F77" w14:paraId="77C161DA" w14:textId="77777777" w:rsidTr="00806FA1">
        <w:trPr>
          <w:trHeight w:val="144"/>
        </w:trPr>
        <w:tc>
          <w:tcPr>
            <w:cnfStyle w:val="001000000000" w:firstRow="0" w:lastRow="0" w:firstColumn="1" w:lastColumn="0" w:oddVBand="0" w:evenVBand="0" w:oddHBand="0" w:evenHBand="0" w:firstRowFirstColumn="0" w:firstRowLastColumn="0" w:lastRowFirstColumn="0" w:lastRowLastColumn="0"/>
            <w:tcW w:w="2600" w:type="dxa"/>
            <w:noWrap/>
            <w:hideMark/>
          </w:tcPr>
          <w:p w14:paraId="55ECCE28" w14:textId="77777777" w:rsidR="00741260" w:rsidRPr="004809B8" w:rsidRDefault="00741260" w:rsidP="004809B8">
            <w:pPr>
              <w:rPr>
                <w:rFonts w:eastAsia="Times New Roman"/>
                <w:b w:val="0"/>
                <w:color w:val="000000"/>
                <w:sz w:val="18"/>
                <w:szCs w:val="21"/>
              </w:rPr>
            </w:pPr>
            <w:r w:rsidRPr="004809B8">
              <w:rPr>
                <w:rFonts w:eastAsia="Times New Roman"/>
                <w:b w:val="0"/>
                <w:color w:val="000000"/>
                <w:sz w:val="18"/>
                <w:szCs w:val="21"/>
              </w:rPr>
              <w:t>Guyana</w:t>
            </w:r>
          </w:p>
        </w:tc>
        <w:tc>
          <w:tcPr>
            <w:tcW w:w="1175" w:type="dxa"/>
            <w:noWrap/>
            <w:hideMark/>
          </w:tcPr>
          <w:p w14:paraId="78ADC1A0"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155</w:t>
            </w:r>
          </w:p>
        </w:tc>
        <w:tc>
          <w:tcPr>
            <w:tcW w:w="1260" w:type="dxa"/>
            <w:noWrap/>
            <w:hideMark/>
          </w:tcPr>
          <w:p w14:paraId="3CEA02F3"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28%</w:t>
            </w:r>
          </w:p>
        </w:tc>
        <w:tc>
          <w:tcPr>
            <w:tcW w:w="1170" w:type="dxa"/>
            <w:noWrap/>
            <w:hideMark/>
          </w:tcPr>
          <w:p w14:paraId="787FE670"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0.23</w:t>
            </w:r>
          </w:p>
        </w:tc>
        <w:tc>
          <w:tcPr>
            <w:tcW w:w="1055" w:type="dxa"/>
            <w:noWrap/>
            <w:hideMark/>
          </w:tcPr>
          <w:p w14:paraId="5DB83F70"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w:t>
            </w:r>
          </w:p>
        </w:tc>
        <w:tc>
          <w:tcPr>
            <w:tcW w:w="1080" w:type="dxa"/>
            <w:noWrap/>
            <w:hideMark/>
          </w:tcPr>
          <w:p w14:paraId="00668322"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1</w:t>
            </w:r>
          </w:p>
        </w:tc>
      </w:tr>
      <w:tr w:rsidR="00741260" w:rsidRPr="00B01F77" w14:paraId="6BDFC7A1" w14:textId="77777777" w:rsidTr="00806FA1">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2600" w:type="dxa"/>
            <w:noWrap/>
            <w:hideMark/>
          </w:tcPr>
          <w:p w14:paraId="50D3D25F" w14:textId="77777777" w:rsidR="00741260" w:rsidRPr="004809B8" w:rsidRDefault="00741260" w:rsidP="004809B8">
            <w:pPr>
              <w:rPr>
                <w:rFonts w:eastAsia="Times New Roman"/>
                <w:b w:val="0"/>
                <w:color w:val="000000"/>
                <w:sz w:val="18"/>
                <w:szCs w:val="21"/>
              </w:rPr>
            </w:pPr>
            <w:r w:rsidRPr="004809B8">
              <w:rPr>
                <w:rFonts w:eastAsia="Times New Roman"/>
                <w:b w:val="0"/>
                <w:color w:val="000000"/>
                <w:sz w:val="18"/>
                <w:szCs w:val="21"/>
              </w:rPr>
              <w:t>St. Kitts and Nevis</w:t>
            </w:r>
          </w:p>
        </w:tc>
        <w:tc>
          <w:tcPr>
            <w:tcW w:w="1175" w:type="dxa"/>
            <w:noWrap/>
            <w:hideMark/>
          </w:tcPr>
          <w:p w14:paraId="693A5735"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130</w:t>
            </w:r>
          </w:p>
        </w:tc>
        <w:tc>
          <w:tcPr>
            <w:tcW w:w="1260" w:type="dxa"/>
            <w:noWrap/>
            <w:hideMark/>
          </w:tcPr>
          <w:p w14:paraId="7E307E24"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22%</w:t>
            </w:r>
          </w:p>
        </w:tc>
        <w:tc>
          <w:tcPr>
            <w:tcW w:w="1170" w:type="dxa"/>
            <w:noWrap/>
            <w:hideMark/>
          </w:tcPr>
          <w:p w14:paraId="25642EE1"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0.21</w:t>
            </w:r>
          </w:p>
        </w:tc>
        <w:tc>
          <w:tcPr>
            <w:tcW w:w="1055" w:type="dxa"/>
            <w:noWrap/>
            <w:hideMark/>
          </w:tcPr>
          <w:p w14:paraId="0F6734B3"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w:t>
            </w:r>
          </w:p>
        </w:tc>
        <w:tc>
          <w:tcPr>
            <w:tcW w:w="1080" w:type="dxa"/>
            <w:noWrap/>
            <w:hideMark/>
          </w:tcPr>
          <w:p w14:paraId="055D6B08"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1</w:t>
            </w:r>
          </w:p>
        </w:tc>
      </w:tr>
      <w:tr w:rsidR="00741260" w:rsidRPr="00B01F77" w14:paraId="648F0E63" w14:textId="77777777" w:rsidTr="00806FA1">
        <w:trPr>
          <w:trHeight w:val="144"/>
        </w:trPr>
        <w:tc>
          <w:tcPr>
            <w:cnfStyle w:val="001000000000" w:firstRow="0" w:lastRow="0" w:firstColumn="1" w:lastColumn="0" w:oddVBand="0" w:evenVBand="0" w:oddHBand="0" w:evenHBand="0" w:firstRowFirstColumn="0" w:firstRowLastColumn="0" w:lastRowFirstColumn="0" w:lastRowLastColumn="0"/>
            <w:tcW w:w="2600" w:type="dxa"/>
            <w:noWrap/>
            <w:hideMark/>
          </w:tcPr>
          <w:p w14:paraId="02FA4E66" w14:textId="77777777" w:rsidR="00741260" w:rsidRPr="004809B8" w:rsidRDefault="00741260" w:rsidP="004809B8">
            <w:pPr>
              <w:rPr>
                <w:rFonts w:eastAsia="Times New Roman"/>
                <w:b w:val="0"/>
                <w:color w:val="000000"/>
                <w:sz w:val="18"/>
                <w:szCs w:val="21"/>
              </w:rPr>
            </w:pPr>
            <w:r w:rsidRPr="004809B8">
              <w:rPr>
                <w:rFonts w:eastAsia="Times New Roman"/>
                <w:b w:val="0"/>
                <w:color w:val="000000"/>
                <w:sz w:val="18"/>
                <w:szCs w:val="21"/>
              </w:rPr>
              <w:t>St. Lucia</w:t>
            </w:r>
          </w:p>
        </w:tc>
        <w:tc>
          <w:tcPr>
            <w:tcW w:w="1175" w:type="dxa"/>
            <w:noWrap/>
            <w:hideMark/>
          </w:tcPr>
          <w:p w14:paraId="579E498A"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152</w:t>
            </w:r>
          </w:p>
        </w:tc>
        <w:tc>
          <w:tcPr>
            <w:tcW w:w="1260" w:type="dxa"/>
            <w:noWrap/>
            <w:hideMark/>
          </w:tcPr>
          <w:p w14:paraId="6E780C99"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23%</w:t>
            </w:r>
          </w:p>
        </w:tc>
        <w:tc>
          <w:tcPr>
            <w:tcW w:w="1170" w:type="dxa"/>
            <w:noWrap/>
            <w:hideMark/>
          </w:tcPr>
          <w:p w14:paraId="0E8835C8"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0.21</w:t>
            </w:r>
          </w:p>
        </w:tc>
        <w:tc>
          <w:tcPr>
            <w:tcW w:w="1055" w:type="dxa"/>
            <w:noWrap/>
            <w:hideMark/>
          </w:tcPr>
          <w:p w14:paraId="1A83F839"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w:t>
            </w:r>
          </w:p>
        </w:tc>
        <w:tc>
          <w:tcPr>
            <w:tcW w:w="1080" w:type="dxa"/>
            <w:noWrap/>
            <w:hideMark/>
          </w:tcPr>
          <w:p w14:paraId="53D66FE2"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0.86</w:t>
            </w:r>
          </w:p>
        </w:tc>
      </w:tr>
      <w:tr w:rsidR="00741260" w:rsidRPr="00B01F77" w14:paraId="3AA3EE88" w14:textId="77777777" w:rsidTr="00806FA1">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2600" w:type="dxa"/>
            <w:noWrap/>
            <w:hideMark/>
          </w:tcPr>
          <w:p w14:paraId="5F27CB46" w14:textId="77777777" w:rsidR="00741260" w:rsidRPr="004809B8" w:rsidRDefault="00741260" w:rsidP="004809B8">
            <w:pPr>
              <w:rPr>
                <w:rFonts w:eastAsia="Times New Roman"/>
                <w:b w:val="0"/>
                <w:color w:val="000000"/>
                <w:sz w:val="18"/>
                <w:szCs w:val="21"/>
              </w:rPr>
            </w:pPr>
            <w:r w:rsidRPr="004809B8">
              <w:rPr>
                <w:rFonts w:eastAsia="Times New Roman"/>
                <w:b w:val="0"/>
                <w:color w:val="000000"/>
                <w:sz w:val="18"/>
                <w:szCs w:val="21"/>
              </w:rPr>
              <w:t>St. Vincent</w:t>
            </w:r>
          </w:p>
        </w:tc>
        <w:tc>
          <w:tcPr>
            <w:tcW w:w="1175" w:type="dxa"/>
            <w:noWrap/>
            <w:hideMark/>
          </w:tcPr>
          <w:p w14:paraId="14AE1812"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133</w:t>
            </w:r>
          </w:p>
        </w:tc>
        <w:tc>
          <w:tcPr>
            <w:tcW w:w="1260" w:type="dxa"/>
            <w:noWrap/>
            <w:hideMark/>
          </w:tcPr>
          <w:p w14:paraId="75DE23A2"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23%</w:t>
            </w:r>
          </w:p>
        </w:tc>
        <w:tc>
          <w:tcPr>
            <w:tcW w:w="1170" w:type="dxa"/>
            <w:noWrap/>
            <w:hideMark/>
          </w:tcPr>
          <w:p w14:paraId="6609E76C"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0.21</w:t>
            </w:r>
          </w:p>
        </w:tc>
        <w:tc>
          <w:tcPr>
            <w:tcW w:w="1055" w:type="dxa"/>
            <w:noWrap/>
            <w:hideMark/>
          </w:tcPr>
          <w:p w14:paraId="250017E4"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w:t>
            </w:r>
          </w:p>
        </w:tc>
        <w:tc>
          <w:tcPr>
            <w:tcW w:w="1080" w:type="dxa"/>
            <w:noWrap/>
            <w:hideMark/>
          </w:tcPr>
          <w:p w14:paraId="0FA150C2"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1</w:t>
            </w:r>
          </w:p>
        </w:tc>
      </w:tr>
      <w:tr w:rsidR="00741260" w:rsidRPr="00B01F77" w14:paraId="60C31617" w14:textId="77777777" w:rsidTr="00806FA1">
        <w:trPr>
          <w:trHeight w:val="144"/>
        </w:trPr>
        <w:tc>
          <w:tcPr>
            <w:cnfStyle w:val="001000000000" w:firstRow="0" w:lastRow="0" w:firstColumn="1" w:lastColumn="0" w:oddVBand="0" w:evenVBand="0" w:oddHBand="0" w:evenHBand="0" w:firstRowFirstColumn="0" w:firstRowLastColumn="0" w:lastRowFirstColumn="0" w:lastRowLastColumn="0"/>
            <w:tcW w:w="2600" w:type="dxa"/>
            <w:noWrap/>
            <w:hideMark/>
          </w:tcPr>
          <w:p w14:paraId="3E0298E5" w14:textId="77777777" w:rsidR="00741260" w:rsidRPr="004809B8" w:rsidRDefault="00741260" w:rsidP="004809B8">
            <w:pPr>
              <w:rPr>
                <w:rFonts w:eastAsia="Times New Roman"/>
                <w:b w:val="0"/>
                <w:color w:val="000000"/>
                <w:sz w:val="18"/>
                <w:szCs w:val="21"/>
              </w:rPr>
            </w:pPr>
            <w:r w:rsidRPr="004809B8">
              <w:rPr>
                <w:rFonts w:eastAsia="Times New Roman"/>
                <w:b w:val="0"/>
                <w:color w:val="000000"/>
                <w:sz w:val="18"/>
                <w:szCs w:val="21"/>
              </w:rPr>
              <w:t>Suriname</w:t>
            </w:r>
          </w:p>
        </w:tc>
        <w:tc>
          <w:tcPr>
            <w:tcW w:w="1175" w:type="dxa"/>
            <w:noWrap/>
            <w:hideMark/>
          </w:tcPr>
          <w:p w14:paraId="04B05998"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162</w:t>
            </w:r>
          </w:p>
        </w:tc>
        <w:tc>
          <w:tcPr>
            <w:tcW w:w="1260" w:type="dxa"/>
            <w:noWrap/>
            <w:hideMark/>
          </w:tcPr>
          <w:p w14:paraId="7C69CBDF"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29%</w:t>
            </w:r>
          </w:p>
        </w:tc>
        <w:tc>
          <w:tcPr>
            <w:tcW w:w="1170" w:type="dxa"/>
            <w:noWrap/>
            <w:hideMark/>
          </w:tcPr>
          <w:p w14:paraId="01BF17F0"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0.23</w:t>
            </w:r>
          </w:p>
        </w:tc>
        <w:tc>
          <w:tcPr>
            <w:tcW w:w="1055" w:type="dxa"/>
            <w:noWrap/>
            <w:hideMark/>
          </w:tcPr>
          <w:p w14:paraId="1B05F149"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w:t>
            </w:r>
          </w:p>
        </w:tc>
        <w:tc>
          <w:tcPr>
            <w:tcW w:w="1080" w:type="dxa"/>
            <w:noWrap/>
            <w:hideMark/>
          </w:tcPr>
          <w:p w14:paraId="4E063F9C"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0.93</w:t>
            </w:r>
          </w:p>
        </w:tc>
      </w:tr>
      <w:tr w:rsidR="00741260" w:rsidRPr="00B01F77" w14:paraId="357D26C4" w14:textId="77777777" w:rsidTr="00806FA1">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2600" w:type="dxa"/>
            <w:noWrap/>
            <w:hideMark/>
          </w:tcPr>
          <w:p w14:paraId="37336911" w14:textId="77777777" w:rsidR="00741260" w:rsidRPr="004809B8" w:rsidRDefault="00741260" w:rsidP="004809B8">
            <w:pPr>
              <w:rPr>
                <w:rFonts w:eastAsia="Times New Roman"/>
                <w:b w:val="0"/>
                <w:color w:val="000000"/>
                <w:sz w:val="18"/>
                <w:szCs w:val="21"/>
              </w:rPr>
            </w:pPr>
            <w:r w:rsidRPr="004809B8">
              <w:rPr>
                <w:rFonts w:eastAsia="Times New Roman"/>
                <w:b w:val="0"/>
                <w:color w:val="000000"/>
                <w:sz w:val="18"/>
                <w:szCs w:val="21"/>
              </w:rPr>
              <w:t>Belize</w:t>
            </w:r>
          </w:p>
        </w:tc>
        <w:tc>
          <w:tcPr>
            <w:tcW w:w="1175" w:type="dxa"/>
            <w:noWrap/>
            <w:hideMark/>
          </w:tcPr>
          <w:p w14:paraId="4A527C8E"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157</w:t>
            </w:r>
          </w:p>
        </w:tc>
        <w:tc>
          <w:tcPr>
            <w:tcW w:w="1260" w:type="dxa"/>
            <w:noWrap/>
            <w:hideMark/>
          </w:tcPr>
          <w:p w14:paraId="59812315"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37%</w:t>
            </w:r>
          </w:p>
        </w:tc>
        <w:tc>
          <w:tcPr>
            <w:tcW w:w="1170" w:type="dxa"/>
            <w:noWrap/>
            <w:hideMark/>
          </w:tcPr>
          <w:p w14:paraId="4A2BD21E"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0.24</w:t>
            </w:r>
          </w:p>
        </w:tc>
        <w:tc>
          <w:tcPr>
            <w:tcW w:w="1055" w:type="dxa"/>
            <w:noWrap/>
            <w:hideMark/>
          </w:tcPr>
          <w:p w14:paraId="0E289B8C"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w:t>
            </w:r>
          </w:p>
        </w:tc>
        <w:tc>
          <w:tcPr>
            <w:tcW w:w="1080" w:type="dxa"/>
            <w:noWrap/>
            <w:hideMark/>
          </w:tcPr>
          <w:p w14:paraId="46E40ABF"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1</w:t>
            </w:r>
          </w:p>
        </w:tc>
      </w:tr>
      <w:tr w:rsidR="00741260" w:rsidRPr="00B01F77" w14:paraId="6DA0F5BA" w14:textId="77777777" w:rsidTr="00806FA1">
        <w:trPr>
          <w:trHeight w:val="144"/>
        </w:trPr>
        <w:tc>
          <w:tcPr>
            <w:cnfStyle w:val="001000000000" w:firstRow="0" w:lastRow="0" w:firstColumn="1" w:lastColumn="0" w:oddVBand="0" w:evenVBand="0" w:oddHBand="0" w:evenHBand="0" w:firstRowFirstColumn="0" w:firstRowLastColumn="0" w:lastRowFirstColumn="0" w:lastRowLastColumn="0"/>
            <w:tcW w:w="2600" w:type="dxa"/>
            <w:noWrap/>
            <w:hideMark/>
          </w:tcPr>
          <w:p w14:paraId="1D44FDD4" w14:textId="77777777" w:rsidR="00741260" w:rsidRPr="004809B8" w:rsidRDefault="00741260" w:rsidP="004809B8">
            <w:pPr>
              <w:rPr>
                <w:rFonts w:eastAsia="Times New Roman"/>
                <w:b w:val="0"/>
                <w:color w:val="000000"/>
                <w:sz w:val="18"/>
                <w:szCs w:val="21"/>
              </w:rPr>
            </w:pPr>
            <w:r w:rsidRPr="004809B8">
              <w:rPr>
                <w:rFonts w:eastAsia="Times New Roman"/>
                <w:b w:val="0"/>
                <w:color w:val="000000"/>
                <w:sz w:val="18"/>
                <w:szCs w:val="21"/>
              </w:rPr>
              <w:t>The Bahamas</w:t>
            </w:r>
          </w:p>
        </w:tc>
        <w:tc>
          <w:tcPr>
            <w:tcW w:w="1175" w:type="dxa"/>
            <w:noWrap/>
            <w:hideMark/>
          </w:tcPr>
          <w:p w14:paraId="7ACA7292"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157</w:t>
            </w:r>
          </w:p>
        </w:tc>
        <w:tc>
          <w:tcPr>
            <w:tcW w:w="1260" w:type="dxa"/>
            <w:noWrap/>
            <w:hideMark/>
          </w:tcPr>
          <w:p w14:paraId="439A52F6"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18%</w:t>
            </w:r>
          </w:p>
        </w:tc>
        <w:tc>
          <w:tcPr>
            <w:tcW w:w="1170" w:type="dxa"/>
            <w:noWrap/>
            <w:hideMark/>
          </w:tcPr>
          <w:p w14:paraId="126D6E07"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0.13</w:t>
            </w:r>
          </w:p>
        </w:tc>
        <w:tc>
          <w:tcPr>
            <w:tcW w:w="1055" w:type="dxa"/>
            <w:noWrap/>
            <w:hideMark/>
          </w:tcPr>
          <w:p w14:paraId="0B22C109"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w:t>
            </w:r>
          </w:p>
        </w:tc>
        <w:tc>
          <w:tcPr>
            <w:tcW w:w="1080" w:type="dxa"/>
            <w:noWrap/>
            <w:hideMark/>
          </w:tcPr>
          <w:p w14:paraId="4F543C7A"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0.50</w:t>
            </w:r>
          </w:p>
        </w:tc>
      </w:tr>
      <w:tr w:rsidR="00741260" w:rsidRPr="00B01F77" w14:paraId="0CB7D9EA" w14:textId="77777777" w:rsidTr="00806FA1">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2600" w:type="dxa"/>
            <w:noWrap/>
            <w:hideMark/>
          </w:tcPr>
          <w:p w14:paraId="52FFBF81" w14:textId="77777777" w:rsidR="00741260" w:rsidRPr="004809B8" w:rsidRDefault="00741260" w:rsidP="004809B8">
            <w:pPr>
              <w:rPr>
                <w:rFonts w:eastAsia="Times New Roman"/>
                <w:b w:val="0"/>
                <w:color w:val="000000"/>
                <w:sz w:val="18"/>
                <w:szCs w:val="21"/>
              </w:rPr>
            </w:pPr>
            <w:r w:rsidRPr="004809B8">
              <w:rPr>
                <w:rFonts w:eastAsia="Times New Roman"/>
                <w:b w:val="0"/>
                <w:color w:val="000000"/>
                <w:sz w:val="18"/>
                <w:szCs w:val="21"/>
              </w:rPr>
              <w:t>Trinidad and Tobago</w:t>
            </w:r>
          </w:p>
        </w:tc>
        <w:tc>
          <w:tcPr>
            <w:tcW w:w="1175" w:type="dxa"/>
            <w:noWrap/>
            <w:hideMark/>
          </w:tcPr>
          <w:p w14:paraId="38629719"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180</w:t>
            </w:r>
          </w:p>
        </w:tc>
        <w:tc>
          <w:tcPr>
            <w:tcW w:w="1260" w:type="dxa"/>
            <w:noWrap/>
            <w:hideMark/>
          </w:tcPr>
          <w:p w14:paraId="394B6EC0"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24%</w:t>
            </w:r>
          </w:p>
        </w:tc>
        <w:tc>
          <w:tcPr>
            <w:tcW w:w="1170" w:type="dxa"/>
            <w:noWrap/>
            <w:hideMark/>
          </w:tcPr>
          <w:p w14:paraId="1DE49F55"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0.19</w:t>
            </w:r>
          </w:p>
        </w:tc>
        <w:tc>
          <w:tcPr>
            <w:tcW w:w="1055" w:type="dxa"/>
            <w:noWrap/>
            <w:hideMark/>
          </w:tcPr>
          <w:p w14:paraId="66C142B7"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w:t>
            </w:r>
          </w:p>
        </w:tc>
        <w:tc>
          <w:tcPr>
            <w:tcW w:w="1080" w:type="dxa"/>
            <w:noWrap/>
            <w:hideMark/>
          </w:tcPr>
          <w:p w14:paraId="1F294139" w14:textId="77777777" w:rsidR="00741260" w:rsidRPr="004809B8" w:rsidRDefault="00741260" w:rsidP="004809B8">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0.89</w:t>
            </w:r>
          </w:p>
        </w:tc>
      </w:tr>
      <w:tr w:rsidR="00741260" w:rsidRPr="00B01F77" w14:paraId="44210D70" w14:textId="77777777" w:rsidTr="00806FA1">
        <w:trPr>
          <w:trHeight w:val="144"/>
        </w:trPr>
        <w:tc>
          <w:tcPr>
            <w:cnfStyle w:val="001000000000" w:firstRow="0" w:lastRow="0" w:firstColumn="1" w:lastColumn="0" w:oddVBand="0" w:evenVBand="0" w:oddHBand="0" w:evenHBand="0" w:firstRowFirstColumn="0" w:firstRowLastColumn="0" w:lastRowFirstColumn="0" w:lastRowLastColumn="0"/>
            <w:tcW w:w="2600" w:type="dxa"/>
            <w:noWrap/>
            <w:hideMark/>
          </w:tcPr>
          <w:p w14:paraId="042F8DF3" w14:textId="77777777" w:rsidR="00741260" w:rsidRPr="004809B8" w:rsidRDefault="00741260" w:rsidP="004809B8">
            <w:pPr>
              <w:rPr>
                <w:rFonts w:eastAsia="Times New Roman"/>
                <w:b w:val="0"/>
                <w:color w:val="000000"/>
                <w:sz w:val="18"/>
                <w:szCs w:val="21"/>
              </w:rPr>
            </w:pPr>
            <w:r w:rsidRPr="004809B8">
              <w:rPr>
                <w:rFonts w:eastAsia="Times New Roman"/>
                <w:color w:val="000000"/>
                <w:sz w:val="18"/>
                <w:szCs w:val="21"/>
              </w:rPr>
              <w:t>Total</w:t>
            </w:r>
          </w:p>
        </w:tc>
        <w:tc>
          <w:tcPr>
            <w:tcW w:w="1175" w:type="dxa"/>
            <w:noWrap/>
            <w:hideMark/>
          </w:tcPr>
          <w:p w14:paraId="2F654FA3"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1979</w:t>
            </w:r>
          </w:p>
        </w:tc>
        <w:tc>
          <w:tcPr>
            <w:tcW w:w="1260" w:type="dxa"/>
            <w:noWrap/>
            <w:hideMark/>
          </w:tcPr>
          <w:p w14:paraId="5CACE812"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25%</w:t>
            </w:r>
          </w:p>
        </w:tc>
        <w:tc>
          <w:tcPr>
            <w:tcW w:w="1170" w:type="dxa"/>
            <w:noWrap/>
            <w:hideMark/>
          </w:tcPr>
          <w:p w14:paraId="704FDBCB"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0.21</w:t>
            </w:r>
          </w:p>
        </w:tc>
        <w:tc>
          <w:tcPr>
            <w:tcW w:w="1055" w:type="dxa"/>
            <w:noWrap/>
            <w:hideMark/>
          </w:tcPr>
          <w:p w14:paraId="42AFF21B"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0</w:t>
            </w:r>
          </w:p>
        </w:tc>
        <w:tc>
          <w:tcPr>
            <w:tcW w:w="1080" w:type="dxa"/>
            <w:noWrap/>
            <w:hideMark/>
          </w:tcPr>
          <w:p w14:paraId="72E7DD48" w14:textId="77777777" w:rsidR="00741260" w:rsidRPr="004809B8" w:rsidRDefault="00741260" w:rsidP="004809B8">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21"/>
              </w:rPr>
            </w:pPr>
            <w:r w:rsidRPr="004809B8">
              <w:rPr>
                <w:rFonts w:eastAsia="Times New Roman"/>
                <w:color w:val="000000"/>
                <w:sz w:val="18"/>
                <w:szCs w:val="21"/>
              </w:rPr>
              <w:t>1</w:t>
            </w:r>
          </w:p>
        </w:tc>
      </w:tr>
    </w:tbl>
    <w:p w14:paraId="2D6F8BDA" w14:textId="77777777" w:rsidR="00806FA1" w:rsidRDefault="00806FA1" w:rsidP="004809B8">
      <w:pPr>
        <w:rPr>
          <w:b/>
          <w:bCs/>
        </w:rPr>
      </w:pPr>
    </w:p>
    <w:p w14:paraId="6E286C78" w14:textId="77777777" w:rsidR="0058399B" w:rsidRDefault="0058399B" w:rsidP="004809B8">
      <w:pPr>
        <w:rPr>
          <w:b/>
          <w:bCs/>
          <w:sz w:val="22"/>
        </w:rPr>
      </w:pPr>
      <w:r>
        <w:rPr>
          <w:b/>
          <w:bCs/>
          <w:sz w:val="22"/>
        </w:rPr>
        <w:br w:type="page"/>
      </w:r>
    </w:p>
    <w:p w14:paraId="2B54FC05" w14:textId="24EAC443" w:rsidR="00806FA1" w:rsidRPr="004B14C2" w:rsidRDefault="005D40E5" w:rsidP="004B14C2">
      <w:pPr>
        <w:spacing w:line="360" w:lineRule="auto"/>
        <w:rPr>
          <w:b/>
          <w:bCs/>
          <w:i/>
          <w:sz w:val="22"/>
        </w:rPr>
      </w:pPr>
      <w:r w:rsidRPr="004B14C2">
        <w:rPr>
          <w:b/>
          <w:bCs/>
          <w:i/>
          <w:sz w:val="22"/>
        </w:rPr>
        <w:lastRenderedPageBreak/>
        <w:t>Table C</w:t>
      </w:r>
      <w:r w:rsidR="00187C92" w:rsidRPr="004B14C2">
        <w:rPr>
          <w:b/>
          <w:bCs/>
          <w:i/>
          <w:sz w:val="22"/>
        </w:rPr>
        <w:t>:</w:t>
      </w:r>
      <w:r w:rsidR="00C64353" w:rsidRPr="004B14C2">
        <w:rPr>
          <w:b/>
          <w:bCs/>
          <w:i/>
          <w:sz w:val="22"/>
        </w:rPr>
        <w:t xml:space="preserve"> Description of V</w:t>
      </w:r>
      <w:r w:rsidR="00187C92" w:rsidRPr="004B14C2">
        <w:rPr>
          <w:b/>
          <w:bCs/>
          <w:i/>
          <w:sz w:val="22"/>
        </w:rPr>
        <w:t>ariables</w:t>
      </w:r>
    </w:p>
    <w:tbl>
      <w:tblPr>
        <w:tblStyle w:val="PlainTable1"/>
        <w:tblW w:w="9085" w:type="dxa"/>
        <w:tblLayout w:type="fixed"/>
        <w:tblLook w:val="04A0" w:firstRow="1" w:lastRow="0" w:firstColumn="1" w:lastColumn="0" w:noHBand="0" w:noVBand="1"/>
      </w:tblPr>
      <w:tblGrid>
        <w:gridCol w:w="1615"/>
        <w:gridCol w:w="7470"/>
      </w:tblGrid>
      <w:tr w:rsidR="00395022" w:rsidRPr="005C78B3" w14:paraId="26C38F83" w14:textId="77777777" w:rsidTr="00806FA1">
        <w:trPr>
          <w:cnfStyle w:val="100000000000" w:firstRow="1" w:lastRow="0" w:firstColumn="0" w:lastColumn="0" w:oddVBand="0" w:evenVBand="0" w:oddHBand="0"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1615" w:type="dxa"/>
            <w:hideMark/>
          </w:tcPr>
          <w:p w14:paraId="162DBA3E" w14:textId="77504939" w:rsidR="00784C08" w:rsidRPr="00806FA1" w:rsidRDefault="00F25BA9">
            <w:pPr>
              <w:rPr>
                <w:rFonts w:eastAsia="Times New Roman"/>
                <w:color w:val="000000" w:themeColor="text1"/>
                <w:sz w:val="21"/>
                <w:szCs w:val="21"/>
              </w:rPr>
            </w:pPr>
            <w:r w:rsidRPr="00806FA1">
              <w:rPr>
                <w:rFonts w:eastAsia="Times New Roman"/>
                <w:bCs w:val="0"/>
                <w:color w:val="000000" w:themeColor="text1"/>
                <w:sz w:val="21"/>
                <w:szCs w:val="21"/>
              </w:rPr>
              <w:t>Variable n</w:t>
            </w:r>
            <w:r w:rsidR="00784C08" w:rsidRPr="00806FA1">
              <w:rPr>
                <w:rFonts w:eastAsia="Times New Roman"/>
                <w:bCs w:val="0"/>
                <w:color w:val="000000" w:themeColor="text1"/>
                <w:sz w:val="21"/>
                <w:szCs w:val="21"/>
              </w:rPr>
              <w:t>ame</w:t>
            </w:r>
          </w:p>
        </w:tc>
        <w:tc>
          <w:tcPr>
            <w:tcW w:w="7470" w:type="dxa"/>
            <w:noWrap/>
            <w:hideMark/>
          </w:tcPr>
          <w:p w14:paraId="734E87FB" w14:textId="77777777" w:rsidR="00784C08" w:rsidRPr="00806FA1" w:rsidRDefault="00784C08">
            <w:pPr>
              <w:cnfStyle w:val="100000000000" w:firstRow="1" w:lastRow="0" w:firstColumn="0" w:lastColumn="0" w:oddVBand="0" w:evenVBand="0" w:oddHBand="0" w:evenHBand="0" w:firstRowFirstColumn="0" w:firstRowLastColumn="0" w:lastRowFirstColumn="0" w:lastRowLastColumn="0"/>
              <w:rPr>
                <w:rFonts w:eastAsia="Times New Roman"/>
                <w:bCs w:val="0"/>
                <w:color w:val="000000" w:themeColor="text1"/>
                <w:sz w:val="21"/>
                <w:szCs w:val="21"/>
              </w:rPr>
            </w:pPr>
            <w:r w:rsidRPr="00806FA1">
              <w:rPr>
                <w:rFonts w:eastAsia="Times New Roman"/>
                <w:bCs w:val="0"/>
                <w:color w:val="000000" w:themeColor="text1"/>
                <w:sz w:val="21"/>
                <w:szCs w:val="21"/>
              </w:rPr>
              <w:t xml:space="preserve">Definition </w:t>
            </w:r>
          </w:p>
        </w:tc>
      </w:tr>
      <w:tr w:rsidR="00972928" w:rsidRPr="005C78B3" w14:paraId="48E4948E" w14:textId="77777777" w:rsidTr="00806FA1">
        <w:trPr>
          <w:cnfStyle w:val="000000100000" w:firstRow="0" w:lastRow="0" w:firstColumn="0" w:lastColumn="0" w:oddVBand="0" w:evenVBand="0" w:oddHBand="1" w:evenHBand="0" w:firstRowFirstColumn="0" w:firstRowLastColumn="0" w:lastRowFirstColumn="0" w:lastRowLastColumn="0"/>
          <w:trHeight w:val="206"/>
        </w:trPr>
        <w:tc>
          <w:tcPr>
            <w:cnfStyle w:val="001000000000" w:firstRow="0" w:lastRow="0" w:firstColumn="1" w:lastColumn="0" w:oddVBand="0" w:evenVBand="0" w:oddHBand="0" w:evenHBand="0" w:firstRowFirstColumn="0" w:firstRowLastColumn="0" w:lastRowFirstColumn="0" w:lastRowLastColumn="0"/>
            <w:tcW w:w="9085" w:type="dxa"/>
            <w:gridSpan w:val="2"/>
            <w:shd w:val="clear" w:color="auto" w:fill="FFD966" w:themeFill="accent4" w:themeFillTint="99"/>
          </w:tcPr>
          <w:p w14:paraId="5A4FF7DC" w14:textId="0240475B" w:rsidR="00972928" w:rsidRPr="00806FA1" w:rsidRDefault="00972928">
            <w:pPr>
              <w:rPr>
                <w:rFonts w:eastAsia="Times New Roman"/>
                <w:color w:val="000000"/>
                <w:sz w:val="21"/>
                <w:szCs w:val="21"/>
              </w:rPr>
            </w:pPr>
            <w:r w:rsidRPr="00806FA1">
              <w:rPr>
                <w:rFonts w:eastAsia="Times New Roman"/>
                <w:color w:val="000000"/>
                <w:sz w:val="21"/>
                <w:szCs w:val="21"/>
              </w:rPr>
              <w:t>A. Female Firms</w:t>
            </w:r>
          </w:p>
        </w:tc>
      </w:tr>
      <w:tr w:rsidR="00395022" w:rsidRPr="005C78B3" w14:paraId="0874441C" w14:textId="77777777" w:rsidTr="00806FA1">
        <w:trPr>
          <w:trHeight w:val="305"/>
        </w:trPr>
        <w:tc>
          <w:tcPr>
            <w:cnfStyle w:val="001000000000" w:firstRow="0" w:lastRow="0" w:firstColumn="1" w:lastColumn="0" w:oddVBand="0" w:evenVBand="0" w:oddHBand="0" w:evenHBand="0" w:firstRowFirstColumn="0" w:firstRowLastColumn="0" w:lastRowFirstColumn="0" w:lastRowLastColumn="0"/>
            <w:tcW w:w="1615" w:type="dxa"/>
            <w:hideMark/>
          </w:tcPr>
          <w:p w14:paraId="37655AA6" w14:textId="77777777" w:rsidR="00784C08" w:rsidRPr="00806FA1" w:rsidRDefault="00784C08">
            <w:pPr>
              <w:rPr>
                <w:rFonts w:eastAsia="Times New Roman"/>
                <w:b w:val="0"/>
                <w:bCs w:val="0"/>
                <w:color w:val="000000"/>
                <w:sz w:val="21"/>
                <w:szCs w:val="21"/>
              </w:rPr>
            </w:pPr>
            <w:r w:rsidRPr="00806FA1">
              <w:rPr>
                <w:rFonts w:eastAsia="Times New Roman"/>
                <w:color w:val="000000"/>
                <w:sz w:val="21"/>
                <w:szCs w:val="21"/>
              </w:rPr>
              <w:t>fowner</w:t>
            </w:r>
          </w:p>
        </w:tc>
        <w:tc>
          <w:tcPr>
            <w:tcW w:w="7470" w:type="dxa"/>
            <w:hideMark/>
          </w:tcPr>
          <w:p w14:paraId="465365C6" w14:textId="77777777" w:rsidR="00784C08" w:rsidRPr="00806FA1" w:rsidRDefault="00784C08">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Dummy variable indicating firms with predominantly women or all women owners</w:t>
            </w:r>
          </w:p>
        </w:tc>
      </w:tr>
      <w:tr w:rsidR="005C78B3" w:rsidRPr="005C78B3" w14:paraId="76AAF99D" w14:textId="77777777" w:rsidTr="00806FA1">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615" w:type="dxa"/>
            <w:hideMark/>
          </w:tcPr>
          <w:p w14:paraId="6F659E37" w14:textId="77777777" w:rsidR="00784C08" w:rsidRPr="00806FA1" w:rsidRDefault="00784C08">
            <w:pPr>
              <w:rPr>
                <w:rFonts w:eastAsia="Times New Roman"/>
                <w:color w:val="000000"/>
                <w:sz w:val="21"/>
                <w:szCs w:val="21"/>
              </w:rPr>
            </w:pPr>
            <w:r w:rsidRPr="00806FA1">
              <w:rPr>
                <w:rFonts w:eastAsia="Times New Roman"/>
                <w:color w:val="000000"/>
                <w:sz w:val="21"/>
                <w:szCs w:val="21"/>
              </w:rPr>
              <w:t>fmanager</w:t>
            </w:r>
          </w:p>
        </w:tc>
        <w:tc>
          <w:tcPr>
            <w:tcW w:w="7470" w:type="dxa"/>
            <w:hideMark/>
          </w:tcPr>
          <w:p w14:paraId="28739F17" w14:textId="77777777" w:rsidR="00784C08" w:rsidRPr="00806FA1" w:rsidRDefault="00784C08">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Dummy variable indicating firms with predominantly women or all women managers</w:t>
            </w:r>
          </w:p>
        </w:tc>
      </w:tr>
      <w:tr w:rsidR="005C78B3" w:rsidRPr="005C78B3" w14:paraId="298F4DD4" w14:textId="77777777" w:rsidTr="00806FA1">
        <w:trPr>
          <w:trHeight w:val="296"/>
        </w:trPr>
        <w:tc>
          <w:tcPr>
            <w:cnfStyle w:val="001000000000" w:firstRow="0" w:lastRow="0" w:firstColumn="1" w:lastColumn="0" w:oddVBand="0" w:evenVBand="0" w:oddHBand="0" w:evenHBand="0" w:firstRowFirstColumn="0" w:firstRowLastColumn="0" w:lastRowFirstColumn="0" w:lastRowLastColumn="0"/>
            <w:tcW w:w="1615" w:type="dxa"/>
          </w:tcPr>
          <w:p w14:paraId="44358987" w14:textId="79A984F8" w:rsidR="0018377B" w:rsidRPr="00806FA1" w:rsidRDefault="0018377B">
            <w:pPr>
              <w:rPr>
                <w:rFonts w:eastAsia="Times New Roman"/>
                <w:color w:val="000000"/>
                <w:sz w:val="21"/>
                <w:szCs w:val="21"/>
              </w:rPr>
            </w:pPr>
            <w:r w:rsidRPr="00806FA1">
              <w:rPr>
                <w:rFonts w:eastAsia="Times New Roman"/>
                <w:color w:val="000000"/>
                <w:sz w:val="21"/>
                <w:szCs w:val="21"/>
              </w:rPr>
              <w:t>ifcfemale</w:t>
            </w:r>
          </w:p>
        </w:tc>
        <w:tc>
          <w:tcPr>
            <w:tcW w:w="7470" w:type="dxa"/>
          </w:tcPr>
          <w:p w14:paraId="54E9D4A3" w14:textId="461244E5" w:rsidR="0018377B" w:rsidRPr="00806FA1" w:rsidRDefault="00972928" w:rsidP="00972928">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806FA1">
              <w:rPr>
                <w:rFonts w:eastAsia="Times New Roman"/>
                <w:bCs/>
                <w:color w:val="000000"/>
                <w:sz w:val="21"/>
                <w:szCs w:val="21"/>
              </w:rPr>
              <w:t>Dummy variable indicating firms that are majority female owned or that have equal ownership between men and women and where the top manager is female</w:t>
            </w:r>
          </w:p>
        </w:tc>
      </w:tr>
      <w:tr w:rsidR="00972928" w:rsidRPr="005C78B3" w14:paraId="403379F7" w14:textId="77777777" w:rsidTr="00806FA1">
        <w:trPr>
          <w:cnfStyle w:val="000000100000" w:firstRow="0" w:lastRow="0" w:firstColumn="0" w:lastColumn="0" w:oddVBand="0" w:evenVBand="0" w:oddHBand="1" w:evenHBand="0" w:firstRowFirstColumn="0" w:firstRowLastColumn="0" w:lastRowFirstColumn="0" w:lastRowLastColumn="0"/>
          <w:trHeight w:val="179"/>
        </w:trPr>
        <w:tc>
          <w:tcPr>
            <w:cnfStyle w:val="001000000000" w:firstRow="0" w:lastRow="0" w:firstColumn="1" w:lastColumn="0" w:oddVBand="0" w:evenVBand="0" w:oddHBand="0" w:evenHBand="0" w:firstRowFirstColumn="0" w:firstRowLastColumn="0" w:lastRowFirstColumn="0" w:lastRowLastColumn="0"/>
            <w:tcW w:w="9085" w:type="dxa"/>
            <w:gridSpan w:val="2"/>
            <w:shd w:val="clear" w:color="auto" w:fill="FFD966" w:themeFill="accent4" w:themeFillTint="99"/>
          </w:tcPr>
          <w:p w14:paraId="1D14C0C1" w14:textId="758BD56B" w:rsidR="00972928" w:rsidRPr="00806FA1" w:rsidRDefault="00972928" w:rsidP="00972928">
            <w:pPr>
              <w:rPr>
                <w:rFonts w:eastAsia="Times New Roman"/>
                <w:color w:val="000000"/>
                <w:sz w:val="21"/>
                <w:szCs w:val="21"/>
              </w:rPr>
            </w:pPr>
            <w:r w:rsidRPr="00806FA1">
              <w:rPr>
                <w:rFonts w:eastAsia="Times New Roman"/>
                <w:color w:val="000000"/>
                <w:sz w:val="21"/>
                <w:szCs w:val="21"/>
              </w:rPr>
              <w:t>B. Firm-level Control Variables</w:t>
            </w:r>
          </w:p>
        </w:tc>
      </w:tr>
      <w:tr w:rsidR="005C78B3" w:rsidRPr="005C78B3" w14:paraId="73C51CEB" w14:textId="77777777" w:rsidTr="00806FA1">
        <w:trPr>
          <w:trHeight w:val="305"/>
        </w:trPr>
        <w:tc>
          <w:tcPr>
            <w:cnfStyle w:val="001000000000" w:firstRow="0" w:lastRow="0" w:firstColumn="1" w:lastColumn="0" w:oddVBand="0" w:evenVBand="0" w:oddHBand="0" w:evenHBand="0" w:firstRowFirstColumn="0" w:firstRowLastColumn="0" w:lastRowFirstColumn="0" w:lastRowLastColumn="0"/>
            <w:tcW w:w="1615" w:type="dxa"/>
            <w:hideMark/>
          </w:tcPr>
          <w:p w14:paraId="1836E816" w14:textId="77777777" w:rsidR="00784C08" w:rsidRPr="00806FA1" w:rsidRDefault="00784C08">
            <w:pPr>
              <w:rPr>
                <w:rFonts w:eastAsia="Times New Roman"/>
                <w:color w:val="000000"/>
                <w:sz w:val="21"/>
                <w:szCs w:val="21"/>
              </w:rPr>
            </w:pPr>
            <w:r w:rsidRPr="00806FA1">
              <w:rPr>
                <w:rFonts w:eastAsia="Times New Roman"/>
                <w:color w:val="000000"/>
                <w:sz w:val="21"/>
                <w:szCs w:val="21"/>
              </w:rPr>
              <w:t>manu</w:t>
            </w:r>
          </w:p>
        </w:tc>
        <w:tc>
          <w:tcPr>
            <w:tcW w:w="7470" w:type="dxa"/>
            <w:hideMark/>
          </w:tcPr>
          <w:p w14:paraId="0D7244C6" w14:textId="77777777" w:rsidR="00784C08" w:rsidRPr="00806FA1" w:rsidRDefault="00784C08">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Dummy variable indicating firm belongs to manufacturing sector: yes (=1) or no (=0)</w:t>
            </w:r>
          </w:p>
        </w:tc>
      </w:tr>
      <w:tr w:rsidR="005C78B3" w:rsidRPr="005C78B3" w14:paraId="11C68655" w14:textId="77777777" w:rsidTr="00806FA1">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1615" w:type="dxa"/>
            <w:hideMark/>
          </w:tcPr>
          <w:p w14:paraId="6BF35E07" w14:textId="77777777" w:rsidR="00784C08" w:rsidRPr="00806FA1" w:rsidRDefault="00784C08">
            <w:pPr>
              <w:rPr>
                <w:rFonts w:eastAsia="Times New Roman"/>
                <w:color w:val="000000"/>
                <w:sz w:val="21"/>
                <w:szCs w:val="21"/>
              </w:rPr>
            </w:pPr>
            <w:r w:rsidRPr="00806FA1">
              <w:rPr>
                <w:rFonts w:eastAsia="Times New Roman"/>
                <w:color w:val="000000"/>
                <w:sz w:val="21"/>
                <w:szCs w:val="21"/>
              </w:rPr>
              <w:t>services</w:t>
            </w:r>
          </w:p>
        </w:tc>
        <w:tc>
          <w:tcPr>
            <w:tcW w:w="7470" w:type="dxa"/>
            <w:hideMark/>
          </w:tcPr>
          <w:p w14:paraId="726B19B7" w14:textId="77777777" w:rsidR="00784C08" w:rsidRPr="00806FA1" w:rsidRDefault="00784C08">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Dummy variable indicating firm belongs to services sector: yes (=1) or no (=0)</w:t>
            </w:r>
          </w:p>
        </w:tc>
      </w:tr>
      <w:tr w:rsidR="005C78B3" w:rsidRPr="005C78B3" w14:paraId="165D527C" w14:textId="77777777" w:rsidTr="00806FA1">
        <w:trPr>
          <w:trHeight w:val="320"/>
        </w:trPr>
        <w:tc>
          <w:tcPr>
            <w:cnfStyle w:val="001000000000" w:firstRow="0" w:lastRow="0" w:firstColumn="1" w:lastColumn="0" w:oddVBand="0" w:evenVBand="0" w:oddHBand="0" w:evenHBand="0" w:firstRowFirstColumn="0" w:firstRowLastColumn="0" w:lastRowFirstColumn="0" w:lastRowLastColumn="0"/>
            <w:tcW w:w="1615" w:type="dxa"/>
            <w:hideMark/>
          </w:tcPr>
          <w:p w14:paraId="081C204E" w14:textId="2AA670FF" w:rsidR="00784C08" w:rsidRPr="00806FA1" w:rsidRDefault="0018377B">
            <w:pPr>
              <w:rPr>
                <w:rFonts w:eastAsia="Times New Roman"/>
                <w:color w:val="000000"/>
                <w:sz w:val="21"/>
                <w:szCs w:val="21"/>
              </w:rPr>
            </w:pPr>
            <w:r w:rsidRPr="00806FA1">
              <w:rPr>
                <w:rFonts w:eastAsia="Times New Roman"/>
                <w:color w:val="000000"/>
                <w:sz w:val="21"/>
                <w:szCs w:val="21"/>
              </w:rPr>
              <w:t>s</w:t>
            </w:r>
            <w:r w:rsidR="00E5082A" w:rsidRPr="00806FA1">
              <w:rPr>
                <w:rFonts w:eastAsia="Times New Roman"/>
                <w:color w:val="000000"/>
                <w:sz w:val="21"/>
                <w:szCs w:val="21"/>
              </w:rPr>
              <w:t>mall</w:t>
            </w:r>
          </w:p>
        </w:tc>
        <w:tc>
          <w:tcPr>
            <w:tcW w:w="7470" w:type="dxa"/>
            <w:hideMark/>
          </w:tcPr>
          <w:p w14:paraId="3A10175E" w14:textId="3C8A7218" w:rsidR="00784C08" w:rsidRPr="00806FA1" w:rsidRDefault="0018377B">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Number of firm’s employees: small (1-20</w:t>
            </w:r>
            <w:r w:rsidR="00784C08" w:rsidRPr="00806FA1">
              <w:rPr>
                <w:rFonts w:eastAsia="Times New Roman"/>
                <w:color w:val="000000"/>
                <w:sz w:val="21"/>
                <w:szCs w:val="21"/>
              </w:rPr>
              <w:t xml:space="preserve"> employees)</w:t>
            </w:r>
          </w:p>
        </w:tc>
      </w:tr>
      <w:tr w:rsidR="005C78B3" w:rsidRPr="005C78B3" w14:paraId="1CEBAED2" w14:textId="77777777" w:rsidTr="00806FA1">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615" w:type="dxa"/>
            <w:hideMark/>
          </w:tcPr>
          <w:p w14:paraId="153210A7" w14:textId="7E9AB7CA" w:rsidR="00784C08" w:rsidRPr="00806FA1" w:rsidRDefault="0018377B">
            <w:pPr>
              <w:rPr>
                <w:rFonts w:eastAsia="Times New Roman"/>
                <w:color w:val="000000"/>
                <w:sz w:val="21"/>
                <w:szCs w:val="21"/>
              </w:rPr>
            </w:pPr>
            <w:r w:rsidRPr="00806FA1">
              <w:rPr>
                <w:rFonts w:eastAsia="Times New Roman"/>
                <w:color w:val="000000"/>
                <w:sz w:val="21"/>
                <w:szCs w:val="21"/>
              </w:rPr>
              <w:t>large</w:t>
            </w:r>
          </w:p>
        </w:tc>
        <w:tc>
          <w:tcPr>
            <w:tcW w:w="7470" w:type="dxa"/>
            <w:hideMark/>
          </w:tcPr>
          <w:p w14:paraId="3CB59396" w14:textId="79400323" w:rsidR="00784C08" w:rsidRPr="00806FA1" w:rsidRDefault="00784C08">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Number of firm’s emplo</w:t>
            </w:r>
            <w:r w:rsidR="0018377B" w:rsidRPr="00806FA1">
              <w:rPr>
                <w:rFonts w:eastAsia="Times New Roman"/>
                <w:color w:val="000000"/>
                <w:sz w:val="21"/>
                <w:szCs w:val="21"/>
              </w:rPr>
              <w:t>yees:  small (21-100+</w:t>
            </w:r>
            <w:r w:rsidRPr="00806FA1">
              <w:rPr>
                <w:rFonts w:eastAsia="Times New Roman"/>
                <w:color w:val="000000"/>
                <w:sz w:val="21"/>
                <w:szCs w:val="21"/>
              </w:rPr>
              <w:t xml:space="preserve"> employees)</w:t>
            </w:r>
          </w:p>
        </w:tc>
      </w:tr>
      <w:tr w:rsidR="005C78B3" w:rsidRPr="005C78B3" w14:paraId="3604B592" w14:textId="77777777" w:rsidTr="00806FA1">
        <w:trPr>
          <w:trHeight w:val="320"/>
        </w:trPr>
        <w:tc>
          <w:tcPr>
            <w:cnfStyle w:val="001000000000" w:firstRow="0" w:lastRow="0" w:firstColumn="1" w:lastColumn="0" w:oddVBand="0" w:evenVBand="0" w:oddHBand="0" w:evenHBand="0" w:firstRowFirstColumn="0" w:firstRowLastColumn="0" w:lastRowFirstColumn="0" w:lastRowLastColumn="0"/>
            <w:tcW w:w="1615" w:type="dxa"/>
            <w:hideMark/>
          </w:tcPr>
          <w:p w14:paraId="485BF85F" w14:textId="77777777" w:rsidR="00784C08" w:rsidRPr="00806FA1" w:rsidRDefault="00784C08">
            <w:pPr>
              <w:rPr>
                <w:rFonts w:eastAsia="Times New Roman"/>
                <w:color w:val="000000"/>
                <w:sz w:val="21"/>
                <w:szCs w:val="21"/>
              </w:rPr>
            </w:pPr>
            <w:r w:rsidRPr="00806FA1">
              <w:rPr>
                <w:rFonts w:eastAsia="Times New Roman"/>
                <w:color w:val="000000"/>
                <w:sz w:val="21"/>
                <w:szCs w:val="21"/>
              </w:rPr>
              <w:t>startup</w:t>
            </w:r>
          </w:p>
        </w:tc>
        <w:tc>
          <w:tcPr>
            <w:tcW w:w="7470" w:type="dxa"/>
            <w:hideMark/>
          </w:tcPr>
          <w:p w14:paraId="0B542464" w14:textId="77777777" w:rsidR="00784C08" w:rsidRPr="00806FA1" w:rsidRDefault="00784C08">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Number of years since firm’s incorporation: start up (&lt;5 years)</w:t>
            </w:r>
          </w:p>
        </w:tc>
      </w:tr>
      <w:tr w:rsidR="005C78B3" w:rsidRPr="005C78B3" w14:paraId="3564782D" w14:textId="77777777" w:rsidTr="00806FA1">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615" w:type="dxa"/>
            <w:hideMark/>
          </w:tcPr>
          <w:p w14:paraId="6DB66014" w14:textId="77777777" w:rsidR="00784C08" w:rsidRPr="00806FA1" w:rsidRDefault="00784C08">
            <w:pPr>
              <w:rPr>
                <w:rFonts w:eastAsia="Times New Roman"/>
                <w:color w:val="000000"/>
                <w:sz w:val="21"/>
                <w:szCs w:val="21"/>
              </w:rPr>
            </w:pPr>
            <w:r w:rsidRPr="00806FA1">
              <w:rPr>
                <w:rFonts w:eastAsia="Times New Roman"/>
                <w:color w:val="000000"/>
                <w:sz w:val="21"/>
                <w:szCs w:val="21"/>
              </w:rPr>
              <w:t>growing</w:t>
            </w:r>
          </w:p>
        </w:tc>
        <w:tc>
          <w:tcPr>
            <w:tcW w:w="7470" w:type="dxa"/>
            <w:hideMark/>
          </w:tcPr>
          <w:p w14:paraId="0890C865" w14:textId="77777777" w:rsidR="00784C08" w:rsidRPr="00806FA1" w:rsidRDefault="00784C08">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Number of years since firm’s incorporation: growing (5-10 years)</w:t>
            </w:r>
          </w:p>
        </w:tc>
      </w:tr>
      <w:tr w:rsidR="005C78B3" w:rsidRPr="005C78B3" w14:paraId="5D4D3A38" w14:textId="77777777" w:rsidTr="00806FA1">
        <w:trPr>
          <w:trHeight w:val="242"/>
        </w:trPr>
        <w:tc>
          <w:tcPr>
            <w:cnfStyle w:val="001000000000" w:firstRow="0" w:lastRow="0" w:firstColumn="1" w:lastColumn="0" w:oddVBand="0" w:evenVBand="0" w:oddHBand="0" w:evenHBand="0" w:firstRowFirstColumn="0" w:firstRowLastColumn="0" w:lastRowFirstColumn="0" w:lastRowLastColumn="0"/>
            <w:tcW w:w="1615" w:type="dxa"/>
            <w:hideMark/>
          </w:tcPr>
          <w:p w14:paraId="6A6313A3" w14:textId="77777777" w:rsidR="00784C08" w:rsidRPr="00806FA1" w:rsidRDefault="00784C08">
            <w:pPr>
              <w:rPr>
                <w:rFonts w:eastAsia="Times New Roman"/>
                <w:color w:val="000000"/>
                <w:sz w:val="21"/>
                <w:szCs w:val="21"/>
              </w:rPr>
            </w:pPr>
            <w:r w:rsidRPr="00806FA1">
              <w:rPr>
                <w:rFonts w:eastAsia="Times New Roman"/>
                <w:color w:val="000000"/>
                <w:sz w:val="21"/>
                <w:szCs w:val="21"/>
              </w:rPr>
              <w:t>mature</w:t>
            </w:r>
          </w:p>
        </w:tc>
        <w:tc>
          <w:tcPr>
            <w:tcW w:w="7470" w:type="dxa"/>
            <w:hideMark/>
          </w:tcPr>
          <w:p w14:paraId="75F54461" w14:textId="77777777" w:rsidR="00784C08" w:rsidRPr="00806FA1" w:rsidRDefault="00784C08">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Number of years since firm’s incorporation: mature (&gt;10 years)</w:t>
            </w:r>
          </w:p>
        </w:tc>
      </w:tr>
      <w:tr w:rsidR="005C78B3" w:rsidRPr="005C78B3" w14:paraId="63013E3C" w14:textId="77777777" w:rsidTr="00806FA1">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615" w:type="dxa"/>
            <w:hideMark/>
          </w:tcPr>
          <w:p w14:paraId="76BF4F48" w14:textId="77777777" w:rsidR="00784C08" w:rsidRPr="00806FA1" w:rsidRDefault="00784C08">
            <w:pPr>
              <w:rPr>
                <w:rFonts w:eastAsia="Times New Roman"/>
                <w:color w:val="000000"/>
                <w:sz w:val="21"/>
                <w:szCs w:val="21"/>
              </w:rPr>
            </w:pPr>
            <w:r w:rsidRPr="00806FA1">
              <w:rPr>
                <w:rFonts w:eastAsia="Times New Roman"/>
                <w:color w:val="000000"/>
                <w:sz w:val="21"/>
                <w:szCs w:val="21"/>
              </w:rPr>
              <w:t>soleprop</w:t>
            </w:r>
          </w:p>
        </w:tc>
        <w:tc>
          <w:tcPr>
            <w:tcW w:w="7470" w:type="dxa"/>
            <w:hideMark/>
          </w:tcPr>
          <w:p w14:paraId="24516E4D" w14:textId="77777777" w:rsidR="00784C08" w:rsidRPr="00806FA1" w:rsidRDefault="00784C08">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Dummy variable indicating firm’s legal status is sole proprietorship: yes (=1) or no (=0)</w:t>
            </w:r>
          </w:p>
        </w:tc>
      </w:tr>
      <w:tr w:rsidR="005C78B3" w:rsidRPr="005C78B3" w14:paraId="6B2994B7" w14:textId="77777777" w:rsidTr="00806FA1">
        <w:trPr>
          <w:trHeight w:val="287"/>
        </w:trPr>
        <w:tc>
          <w:tcPr>
            <w:cnfStyle w:val="001000000000" w:firstRow="0" w:lastRow="0" w:firstColumn="1" w:lastColumn="0" w:oddVBand="0" w:evenVBand="0" w:oddHBand="0" w:evenHBand="0" w:firstRowFirstColumn="0" w:firstRowLastColumn="0" w:lastRowFirstColumn="0" w:lastRowLastColumn="0"/>
            <w:tcW w:w="1615" w:type="dxa"/>
            <w:hideMark/>
          </w:tcPr>
          <w:p w14:paraId="1A5BB9B9" w14:textId="77777777" w:rsidR="00784C08" w:rsidRPr="00806FA1" w:rsidRDefault="00784C08">
            <w:pPr>
              <w:rPr>
                <w:rFonts w:eastAsia="Times New Roman"/>
                <w:color w:val="000000"/>
                <w:sz w:val="21"/>
                <w:szCs w:val="21"/>
              </w:rPr>
            </w:pPr>
            <w:r w:rsidRPr="00806FA1">
              <w:rPr>
                <w:rFonts w:eastAsia="Times New Roman"/>
                <w:color w:val="000000"/>
                <w:sz w:val="21"/>
                <w:szCs w:val="21"/>
              </w:rPr>
              <w:t>exporting</w:t>
            </w:r>
          </w:p>
        </w:tc>
        <w:tc>
          <w:tcPr>
            <w:tcW w:w="7470" w:type="dxa"/>
            <w:hideMark/>
          </w:tcPr>
          <w:p w14:paraId="4BF0ACFF" w14:textId="77777777" w:rsidR="00784C08" w:rsidRPr="00806FA1" w:rsidRDefault="00784C08">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Dummy variable indicating firm’s export activities: yes (=1) or no (=0)</w:t>
            </w:r>
          </w:p>
        </w:tc>
      </w:tr>
      <w:tr w:rsidR="00972928" w:rsidRPr="005C78B3" w14:paraId="60DF62C7" w14:textId="77777777" w:rsidTr="00806FA1">
        <w:trPr>
          <w:cnfStyle w:val="000000100000" w:firstRow="0" w:lastRow="0" w:firstColumn="0" w:lastColumn="0" w:oddVBand="0" w:evenVBand="0" w:oddHBand="1" w:evenHBand="0" w:firstRowFirstColumn="0" w:firstRowLastColumn="0" w:lastRowFirstColumn="0" w:lastRowLastColumn="0"/>
          <w:trHeight w:val="179"/>
        </w:trPr>
        <w:tc>
          <w:tcPr>
            <w:cnfStyle w:val="001000000000" w:firstRow="0" w:lastRow="0" w:firstColumn="1" w:lastColumn="0" w:oddVBand="0" w:evenVBand="0" w:oddHBand="0" w:evenHBand="0" w:firstRowFirstColumn="0" w:firstRowLastColumn="0" w:lastRowFirstColumn="0" w:lastRowLastColumn="0"/>
            <w:tcW w:w="9085" w:type="dxa"/>
            <w:gridSpan w:val="2"/>
            <w:shd w:val="clear" w:color="auto" w:fill="FFD966" w:themeFill="accent4" w:themeFillTint="99"/>
          </w:tcPr>
          <w:p w14:paraId="4E2E4A26" w14:textId="09F3BD54" w:rsidR="00972928" w:rsidRPr="00806FA1" w:rsidRDefault="00972928">
            <w:pPr>
              <w:rPr>
                <w:rFonts w:eastAsia="Times New Roman"/>
                <w:color w:val="000000"/>
                <w:sz w:val="21"/>
                <w:szCs w:val="21"/>
              </w:rPr>
            </w:pPr>
            <w:r w:rsidRPr="00806FA1">
              <w:rPr>
                <w:rFonts w:eastAsia="Times New Roman"/>
                <w:color w:val="000000"/>
                <w:sz w:val="21"/>
                <w:szCs w:val="21"/>
              </w:rPr>
              <w:t>C. Dependent Variables</w:t>
            </w:r>
          </w:p>
        </w:tc>
      </w:tr>
      <w:tr w:rsidR="005C78B3" w:rsidRPr="005C78B3" w14:paraId="4A1EC5B8" w14:textId="77777777" w:rsidTr="00806FA1">
        <w:trPr>
          <w:trHeight w:val="320"/>
        </w:trPr>
        <w:tc>
          <w:tcPr>
            <w:cnfStyle w:val="001000000000" w:firstRow="0" w:lastRow="0" w:firstColumn="1" w:lastColumn="0" w:oddVBand="0" w:evenVBand="0" w:oddHBand="0" w:evenHBand="0" w:firstRowFirstColumn="0" w:firstRowLastColumn="0" w:lastRowFirstColumn="0" w:lastRowLastColumn="0"/>
            <w:tcW w:w="1615" w:type="dxa"/>
            <w:hideMark/>
          </w:tcPr>
          <w:p w14:paraId="1415A948" w14:textId="77777777" w:rsidR="00784C08" w:rsidRPr="00806FA1" w:rsidRDefault="00784C08">
            <w:pPr>
              <w:rPr>
                <w:rFonts w:eastAsia="Times New Roman"/>
                <w:color w:val="000000"/>
                <w:sz w:val="21"/>
                <w:szCs w:val="21"/>
              </w:rPr>
            </w:pPr>
            <w:r w:rsidRPr="00806FA1">
              <w:rPr>
                <w:rFonts w:eastAsia="Times New Roman"/>
                <w:color w:val="000000"/>
                <w:sz w:val="21"/>
                <w:szCs w:val="21"/>
              </w:rPr>
              <w:t>fworkfpct</w:t>
            </w:r>
          </w:p>
        </w:tc>
        <w:tc>
          <w:tcPr>
            <w:tcW w:w="7470" w:type="dxa"/>
            <w:hideMark/>
          </w:tcPr>
          <w:p w14:paraId="1E0BEA0D" w14:textId="77777777" w:rsidR="00784C08" w:rsidRPr="00806FA1" w:rsidRDefault="00784C08">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Share of female employees at the end of last fiscal year</w:t>
            </w:r>
          </w:p>
        </w:tc>
      </w:tr>
      <w:tr w:rsidR="005C78B3" w:rsidRPr="005C78B3" w14:paraId="2F42800A" w14:textId="77777777" w:rsidTr="00806FA1">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615" w:type="dxa"/>
            <w:hideMark/>
          </w:tcPr>
          <w:p w14:paraId="369F708E" w14:textId="77777777" w:rsidR="00784C08" w:rsidRPr="00806FA1" w:rsidRDefault="00784C08">
            <w:pPr>
              <w:rPr>
                <w:rFonts w:eastAsia="Times New Roman"/>
                <w:color w:val="000000"/>
                <w:sz w:val="21"/>
                <w:szCs w:val="21"/>
              </w:rPr>
            </w:pPr>
            <w:r w:rsidRPr="00806FA1">
              <w:rPr>
                <w:rFonts w:eastAsia="Times New Roman"/>
                <w:color w:val="000000"/>
                <w:sz w:val="21"/>
                <w:szCs w:val="21"/>
              </w:rPr>
              <w:t>fmgmt</w:t>
            </w:r>
          </w:p>
        </w:tc>
        <w:tc>
          <w:tcPr>
            <w:tcW w:w="7470" w:type="dxa"/>
            <w:hideMark/>
          </w:tcPr>
          <w:p w14:paraId="1DADCA9C" w14:textId="23ED1DAE" w:rsidR="00784C08" w:rsidRPr="00806FA1" w:rsidRDefault="00B1020B">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Dummy variable indicating firm expects decrease in number of female workers who belong to employment category "Management": yes (=1) or no (=0)</w:t>
            </w:r>
          </w:p>
        </w:tc>
      </w:tr>
      <w:tr w:rsidR="005C78B3" w:rsidRPr="005C78B3" w14:paraId="0B72951C" w14:textId="77777777" w:rsidTr="00806FA1">
        <w:trPr>
          <w:trHeight w:val="467"/>
        </w:trPr>
        <w:tc>
          <w:tcPr>
            <w:cnfStyle w:val="001000000000" w:firstRow="0" w:lastRow="0" w:firstColumn="1" w:lastColumn="0" w:oddVBand="0" w:evenVBand="0" w:oddHBand="0" w:evenHBand="0" w:firstRowFirstColumn="0" w:firstRowLastColumn="0" w:lastRowFirstColumn="0" w:lastRowLastColumn="0"/>
            <w:tcW w:w="1615" w:type="dxa"/>
            <w:hideMark/>
          </w:tcPr>
          <w:p w14:paraId="2536D068" w14:textId="77777777" w:rsidR="00784C08" w:rsidRPr="00806FA1" w:rsidRDefault="00784C08">
            <w:pPr>
              <w:rPr>
                <w:rFonts w:eastAsia="Times New Roman"/>
                <w:color w:val="000000"/>
                <w:sz w:val="21"/>
                <w:szCs w:val="21"/>
              </w:rPr>
            </w:pPr>
            <w:r w:rsidRPr="00806FA1">
              <w:rPr>
                <w:rFonts w:eastAsia="Times New Roman"/>
                <w:color w:val="000000"/>
                <w:sz w:val="21"/>
                <w:szCs w:val="21"/>
              </w:rPr>
              <w:t>fskill</w:t>
            </w:r>
          </w:p>
        </w:tc>
        <w:tc>
          <w:tcPr>
            <w:tcW w:w="7470" w:type="dxa"/>
            <w:hideMark/>
          </w:tcPr>
          <w:p w14:paraId="42E5F847" w14:textId="74E8CCA8" w:rsidR="00784C08" w:rsidRPr="00806FA1" w:rsidRDefault="00B1020B">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Dummy variable indicating firm expects decrease in number of female workers who belong to employment category "Skilled Production and Non-Production Workers"": yes (=1) or no (=0)</w:t>
            </w:r>
          </w:p>
        </w:tc>
      </w:tr>
      <w:tr w:rsidR="005C78B3" w:rsidRPr="005C78B3" w14:paraId="69C08658" w14:textId="77777777" w:rsidTr="00806FA1">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615" w:type="dxa"/>
            <w:hideMark/>
          </w:tcPr>
          <w:p w14:paraId="45CF1A6E" w14:textId="77777777" w:rsidR="00784C08" w:rsidRPr="00806FA1" w:rsidRDefault="00784C08">
            <w:pPr>
              <w:rPr>
                <w:rFonts w:eastAsia="Times New Roman"/>
                <w:color w:val="000000"/>
                <w:sz w:val="21"/>
                <w:szCs w:val="21"/>
              </w:rPr>
            </w:pPr>
            <w:r w:rsidRPr="00806FA1">
              <w:rPr>
                <w:rFonts w:eastAsia="Times New Roman"/>
                <w:color w:val="000000"/>
                <w:sz w:val="21"/>
                <w:szCs w:val="21"/>
              </w:rPr>
              <w:t>funski</w:t>
            </w:r>
          </w:p>
        </w:tc>
        <w:tc>
          <w:tcPr>
            <w:tcW w:w="7470" w:type="dxa"/>
            <w:hideMark/>
          </w:tcPr>
          <w:p w14:paraId="3535BDD6" w14:textId="35D554A7" w:rsidR="00784C08" w:rsidRPr="00806FA1" w:rsidRDefault="00B1020B">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Dummy variable indicating firm expects decrease in number of female workers who belong to employment category ""Unskilled Production and Non-Production Workers"": yes (=1) or no (=0)</w:t>
            </w:r>
          </w:p>
        </w:tc>
      </w:tr>
      <w:tr w:rsidR="005C78B3" w:rsidRPr="005C78B3" w14:paraId="5B3003FC" w14:textId="77777777" w:rsidTr="00806FA1">
        <w:trPr>
          <w:trHeight w:val="320"/>
        </w:trPr>
        <w:tc>
          <w:tcPr>
            <w:cnfStyle w:val="001000000000" w:firstRow="0" w:lastRow="0" w:firstColumn="1" w:lastColumn="0" w:oddVBand="0" w:evenVBand="0" w:oddHBand="0" w:evenHBand="0" w:firstRowFirstColumn="0" w:firstRowLastColumn="0" w:lastRowFirstColumn="0" w:lastRowLastColumn="0"/>
            <w:tcW w:w="1615" w:type="dxa"/>
            <w:hideMark/>
          </w:tcPr>
          <w:p w14:paraId="19EEC260" w14:textId="77777777" w:rsidR="00784C08" w:rsidRPr="00806FA1" w:rsidRDefault="00784C08">
            <w:pPr>
              <w:rPr>
                <w:rFonts w:eastAsia="Times New Roman"/>
                <w:color w:val="000000"/>
                <w:sz w:val="21"/>
                <w:szCs w:val="21"/>
              </w:rPr>
            </w:pPr>
            <w:r w:rsidRPr="00806FA1">
              <w:rPr>
                <w:rFonts w:eastAsia="Times New Roman"/>
                <w:color w:val="000000"/>
                <w:sz w:val="21"/>
                <w:szCs w:val="21"/>
              </w:rPr>
              <w:t>fwage</w:t>
            </w:r>
          </w:p>
        </w:tc>
        <w:tc>
          <w:tcPr>
            <w:tcW w:w="7470" w:type="dxa"/>
            <w:hideMark/>
          </w:tcPr>
          <w:p w14:paraId="77A39FA2" w14:textId="121105D4" w:rsidR="00784C08" w:rsidRPr="00806FA1" w:rsidRDefault="00B1020B" w:rsidP="00B1020B">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Dummy variable indicating firm expects decrease a decrease in female average annual wage: yes (=1) or no (=0)</w:t>
            </w:r>
            <w:r w:rsidR="00784C08" w:rsidRPr="00806FA1">
              <w:rPr>
                <w:rFonts w:eastAsia="Times New Roman"/>
                <w:color w:val="000000"/>
                <w:sz w:val="21"/>
                <w:szCs w:val="21"/>
              </w:rPr>
              <w:t xml:space="preserve"> </w:t>
            </w:r>
          </w:p>
        </w:tc>
      </w:tr>
      <w:tr w:rsidR="005C78B3" w:rsidRPr="005C78B3" w14:paraId="68E9D13B" w14:textId="77777777" w:rsidTr="00806FA1">
        <w:trPr>
          <w:cnfStyle w:val="000000100000" w:firstRow="0" w:lastRow="0" w:firstColumn="0" w:lastColumn="0" w:oddVBand="0" w:evenVBand="0" w:oddHBand="1" w:evenHBand="0" w:firstRowFirstColumn="0" w:firstRowLastColumn="0" w:lastRowFirstColumn="0" w:lastRowLastColumn="0"/>
          <w:trHeight w:val="719"/>
        </w:trPr>
        <w:tc>
          <w:tcPr>
            <w:cnfStyle w:val="001000000000" w:firstRow="0" w:lastRow="0" w:firstColumn="1" w:lastColumn="0" w:oddVBand="0" w:evenVBand="0" w:oddHBand="0" w:evenHBand="0" w:firstRowFirstColumn="0" w:firstRowLastColumn="0" w:lastRowFirstColumn="0" w:lastRowLastColumn="0"/>
            <w:tcW w:w="1615" w:type="dxa"/>
            <w:hideMark/>
          </w:tcPr>
          <w:p w14:paraId="5C15B762" w14:textId="77777777" w:rsidR="00784C08" w:rsidRPr="00806FA1" w:rsidRDefault="00784C08">
            <w:pPr>
              <w:rPr>
                <w:rFonts w:eastAsia="Times New Roman"/>
                <w:color w:val="000000"/>
                <w:sz w:val="21"/>
                <w:szCs w:val="21"/>
              </w:rPr>
            </w:pPr>
            <w:r w:rsidRPr="00806FA1">
              <w:rPr>
                <w:rFonts w:eastAsia="Times New Roman"/>
                <w:color w:val="000000"/>
                <w:sz w:val="21"/>
                <w:szCs w:val="21"/>
              </w:rPr>
              <w:t>fmgmt1</w:t>
            </w:r>
          </w:p>
        </w:tc>
        <w:tc>
          <w:tcPr>
            <w:tcW w:w="7470" w:type="dxa"/>
            <w:hideMark/>
          </w:tcPr>
          <w:p w14:paraId="48290677" w14:textId="49BDDA33" w:rsidR="00784C08" w:rsidRPr="00806FA1" w:rsidRDefault="00784C08">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 xml:space="preserve">Dummy variable that is equal to 1 if </w:t>
            </w:r>
            <w:r w:rsidR="005E4FEF" w:rsidRPr="00806FA1">
              <w:rPr>
                <w:rFonts w:eastAsia="Times New Roman"/>
                <w:color w:val="000000"/>
                <w:sz w:val="21"/>
                <w:szCs w:val="21"/>
              </w:rPr>
              <w:t xml:space="preserve">expected </w:t>
            </w:r>
            <w:r w:rsidRPr="00806FA1">
              <w:rPr>
                <w:rFonts w:eastAsia="Times New Roman"/>
                <w:color w:val="000000"/>
                <w:sz w:val="21"/>
                <w:szCs w:val="21"/>
              </w:rPr>
              <w:t xml:space="preserve">impact is worse for female managers, i.e., overall number of managers increases but female decreases or stays the same; overall number of managers stays the same but number of female managers decreases. </w:t>
            </w:r>
          </w:p>
        </w:tc>
      </w:tr>
      <w:tr w:rsidR="005C78B3" w:rsidRPr="005C78B3" w14:paraId="1C311CFE" w14:textId="77777777" w:rsidTr="00806FA1">
        <w:trPr>
          <w:trHeight w:val="746"/>
        </w:trPr>
        <w:tc>
          <w:tcPr>
            <w:cnfStyle w:val="001000000000" w:firstRow="0" w:lastRow="0" w:firstColumn="1" w:lastColumn="0" w:oddVBand="0" w:evenVBand="0" w:oddHBand="0" w:evenHBand="0" w:firstRowFirstColumn="0" w:firstRowLastColumn="0" w:lastRowFirstColumn="0" w:lastRowLastColumn="0"/>
            <w:tcW w:w="1615" w:type="dxa"/>
            <w:hideMark/>
          </w:tcPr>
          <w:p w14:paraId="6D0CA1A4" w14:textId="77777777" w:rsidR="00784C08" w:rsidRPr="00806FA1" w:rsidRDefault="00784C08">
            <w:pPr>
              <w:rPr>
                <w:rFonts w:eastAsia="Times New Roman"/>
                <w:color w:val="000000"/>
                <w:sz w:val="21"/>
                <w:szCs w:val="21"/>
              </w:rPr>
            </w:pPr>
            <w:r w:rsidRPr="00806FA1">
              <w:rPr>
                <w:rFonts w:eastAsia="Times New Roman"/>
                <w:color w:val="000000"/>
                <w:sz w:val="21"/>
                <w:szCs w:val="21"/>
              </w:rPr>
              <w:t>fskill1</w:t>
            </w:r>
          </w:p>
        </w:tc>
        <w:tc>
          <w:tcPr>
            <w:tcW w:w="7470" w:type="dxa"/>
            <w:hideMark/>
          </w:tcPr>
          <w:p w14:paraId="18A20F49" w14:textId="1368AB93" w:rsidR="00784C08" w:rsidRPr="00806FA1" w:rsidRDefault="00784C08">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 xml:space="preserve">Dummy variable that is equal to 1 if </w:t>
            </w:r>
            <w:r w:rsidR="005E4FEF" w:rsidRPr="00806FA1">
              <w:rPr>
                <w:rFonts w:eastAsia="Times New Roman"/>
                <w:color w:val="000000"/>
                <w:sz w:val="21"/>
                <w:szCs w:val="21"/>
              </w:rPr>
              <w:t xml:space="preserve">expected </w:t>
            </w:r>
            <w:r w:rsidRPr="00806FA1">
              <w:rPr>
                <w:rFonts w:eastAsia="Times New Roman"/>
                <w:color w:val="000000"/>
                <w:sz w:val="21"/>
                <w:szCs w:val="21"/>
              </w:rPr>
              <w:t xml:space="preserve">impact is worse for female skilled workers, i.e., overall number of skilled workers increases but female decreases or stays the same; overall number of skilled employees stays the same but number of female skilled employees decreases. </w:t>
            </w:r>
          </w:p>
        </w:tc>
      </w:tr>
      <w:tr w:rsidR="005C78B3" w:rsidRPr="005C78B3" w14:paraId="2D1FF6CE" w14:textId="77777777" w:rsidTr="00806FA1">
        <w:trPr>
          <w:cnfStyle w:val="000000100000" w:firstRow="0" w:lastRow="0" w:firstColumn="0" w:lastColumn="0" w:oddVBand="0" w:evenVBand="0" w:oddHBand="1" w:evenHBand="0" w:firstRowFirstColumn="0" w:firstRowLastColumn="0" w:lastRowFirstColumn="0" w:lastRowLastColumn="0"/>
          <w:trHeight w:val="953"/>
        </w:trPr>
        <w:tc>
          <w:tcPr>
            <w:cnfStyle w:val="001000000000" w:firstRow="0" w:lastRow="0" w:firstColumn="1" w:lastColumn="0" w:oddVBand="0" w:evenVBand="0" w:oddHBand="0" w:evenHBand="0" w:firstRowFirstColumn="0" w:firstRowLastColumn="0" w:lastRowFirstColumn="0" w:lastRowLastColumn="0"/>
            <w:tcW w:w="1615" w:type="dxa"/>
            <w:hideMark/>
          </w:tcPr>
          <w:p w14:paraId="2331FBF7" w14:textId="77777777" w:rsidR="00784C08" w:rsidRPr="00806FA1" w:rsidRDefault="00784C08">
            <w:pPr>
              <w:rPr>
                <w:rFonts w:eastAsia="Times New Roman"/>
                <w:color w:val="000000"/>
                <w:sz w:val="21"/>
                <w:szCs w:val="21"/>
              </w:rPr>
            </w:pPr>
            <w:r w:rsidRPr="00806FA1">
              <w:rPr>
                <w:rFonts w:eastAsia="Times New Roman"/>
                <w:color w:val="000000"/>
                <w:sz w:val="21"/>
                <w:szCs w:val="21"/>
              </w:rPr>
              <w:t>funski1</w:t>
            </w:r>
          </w:p>
        </w:tc>
        <w:tc>
          <w:tcPr>
            <w:tcW w:w="7470" w:type="dxa"/>
            <w:hideMark/>
          </w:tcPr>
          <w:p w14:paraId="4F9BF557" w14:textId="318AE019" w:rsidR="00784C08" w:rsidRPr="00806FA1" w:rsidRDefault="00784C08">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 xml:space="preserve">Dummy variable that is equal to 1 if </w:t>
            </w:r>
            <w:r w:rsidR="005E4FEF" w:rsidRPr="00806FA1">
              <w:rPr>
                <w:rFonts w:eastAsia="Times New Roman"/>
                <w:color w:val="000000"/>
                <w:sz w:val="21"/>
                <w:szCs w:val="21"/>
              </w:rPr>
              <w:t xml:space="preserve">expected </w:t>
            </w:r>
            <w:r w:rsidRPr="00806FA1">
              <w:rPr>
                <w:rFonts w:eastAsia="Times New Roman"/>
                <w:color w:val="000000"/>
                <w:sz w:val="21"/>
                <w:szCs w:val="21"/>
              </w:rPr>
              <w:t xml:space="preserve">impact is worse for female unskilled workers, i.e., overall number of unskilled workers increases but female decreases or stays the same; overall number of unskilled employees stays the same but number of female unskilled employees decreases. </w:t>
            </w:r>
          </w:p>
        </w:tc>
      </w:tr>
      <w:tr w:rsidR="005C78B3" w:rsidRPr="005C78B3" w14:paraId="6C448381" w14:textId="77777777" w:rsidTr="00806FA1">
        <w:trPr>
          <w:trHeight w:val="728"/>
        </w:trPr>
        <w:tc>
          <w:tcPr>
            <w:cnfStyle w:val="001000000000" w:firstRow="0" w:lastRow="0" w:firstColumn="1" w:lastColumn="0" w:oddVBand="0" w:evenVBand="0" w:oddHBand="0" w:evenHBand="0" w:firstRowFirstColumn="0" w:firstRowLastColumn="0" w:lastRowFirstColumn="0" w:lastRowLastColumn="0"/>
            <w:tcW w:w="1615" w:type="dxa"/>
            <w:hideMark/>
          </w:tcPr>
          <w:p w14:paraId="3E4BFB67" w14:textId="77777777" w:rsidR="00784C08" w:rsidRPr="00806FA1" w:rsidRDefault="00784C08">
            <w:pPr>
              <w:rPr>
                <w:rFonts w:eastAsia="Times New Roman"/>
                <w:color w:val="000000"/>
                <w:sz w:val="21"/>
                <w:szCs w:val="21"/>
              </w:rPr>
            </w:pPr>
            <w:r w:rsidRPr="00806FA1">
              <w:rPr>
                <w:rFonts w:eastAsia="Times New Roman"/>
                <w:color w:val="000000"/>
                <w:sz w:val="21"/>
                <w:szCs w:val="21"/>
              </w:rPr>
              <w:t>fwage1</w:t>
            </w:r>
          </w:p>
        </w:tc>
        <w:tc>
          <w:tcPr>
            <w:tcW w:w="7470" w:type="dxa"/>
            <w:hideMark/>
          </w:tcPr>
          <w:p w14:paraId="03F86B99" w14:textId="37C3F3AD" w:rsidR="00784C08" w:rsidRPr="00806FA1" w:rsidRDefault="00784C08">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 xml:space="preserve">Dummy variable that is equal to 1 if </w:t>
            </w:r>
            <w:r w:rsidR="005E4FEF" w:rsidRPr="00806FA1">
              <w:rPr>
                <w:rFonts w:eastAsia="Times New Roman"/>
                <w:color w:val="000000"/>
                <w:sz w:val="21"/>
                <w:szCs w:val="21"/>
              </w:rPr>
              <w:t xml:space="preserve">expected </w:t>
            </w:r>
            <w:r w:rsidRPr="00806FA1">
              <w:rPr>
                <w:rFonts w:eastAsia="Times New Roman"/>
                <w:color w:val="000000"/>
                <w:sz w:val="21"/>
                <w:szCs w:val="21"/>
              </w:rPr>
              <w:t xml:space="preserve">impact is worse for female wages, i.e., overall wages increase but female decreases or stays the same; overall wages stay the same but female wages decrease. </w:t>
            </w:r>
          </w:p>
        </w:tc>
      </w:tr>
      <w:tr w:rsidR="005C78B3" w:rsidRPr="005C78B3" w14:paraId="09379736" w14:textId="77777777" w:rsidTr="00806FA1">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615" w:type="dxa"/>
            <w:hideMark/>
          </w:tcPr>
          <w:p w14:paraId="620651CE" w14:textId="7CCD0506" w:rsidR="0050682E" w:rsidRPr="00806FA1" w:rsidRDefault="0050682E" w:rsidP="00C22AC4">
            <w:pPr>
              <w:rPr>
                <w:rFonts w:eastAsia="Times New Roman"/>
                <w:color w:val="000000"/>
                <w:sz w:val="21"/>
                <w:szCs w:val="21"/>
              </w:rPr>
            </w:pPr>
            <w:r w:rsidRPr="00806FA1">
              <w:rPr>
                <w:rFonts w:eastAsia="Times New Roman"/>
                <w:color w:val="000000"/>
                <w:sz w:val="21"/>
                <w:szCs w:val="21"/>
              </w:rPr>
              <w:t>fmgmtpct</w:t>
            </w:r>
          </w:p>
        </w:tc>
        <w:tc>
          <w:tcPr>
            <w:tcW w:w="7470" w:type="dxa"/>
            <w:hideMark/>
          </w:tcPr>
          <w:p w14:paraId="277D33C3" w14:textId="12A3303A" w:rsidR="0050682E" w:rsidRPr="00806FA1" w:rsidRDefault="00B1020B" w:rsidP="00C22AC4">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Expected p</w:t>
            </w:r>
            <w:r w:rsidR="005E4FEF" w:rsidRPr="00806FA1">
              <w:rPr>
                <w:rFonts w:eastAsia="Times New Roman"/>
                <w:color w:val="000000"/>
                <w:sz w:val="21"/>
                <w:szCs w:val="21"/>
              </w:rPr>
              <w:t>ercentage change in number of female management positions</w:t>
            </w:r>
          </w:p>
        </w:tc>
      </w:tr>
      <w:tr w:rsidR="005C78B3" w:rsidRPr="005C78B3" w14:paraId="59E6D54E" w14:textId="77777777" w:rsidTr="00806FA1">
        <w:trPr>
          <w:trHeight w:val="242"/>
        </w:trPr>
        <w:tc>
          <w:tcPr>
            <w:cnfStyle w:val="001000000000" w:firstRow="0" w:lastRow="0" w:firstColumn="1" w:lastColumn="0" w:oddVBand="0" w:evenVBand="0" w:oddHBand="0" w:evenHBand="0" w:firstRowFirstColumn="0" w:firstRowLastColumn="0" w:lastRowFirstColumn="0" w:lastRowLastColumn="0"/>
            <w:tcW w:w="1615" w:type="dxa"/>
            <w:hideMark/>
          </w:tcPr>
          <w:p w14:paraId="34B09E27" w14:textId="13E4BD21" w:rsidR="0050682E" w:rsidRPr="00806FA1" w:rsidRDefault="0050682E" w:rsidP="00C22AC4">
            <w:pPr>
              <w:rPr>
                <w:rFonts w:eastAsia="Times New Roman"/>
                <w:color w:val="000000"/>
                <w:sz w:val="21"/>
                <w:szCs w:val="21"/>
              </w:rPr>
            </w:pPr>
            <w:r w:rsidRPr="00806FA1">
              <w:rPr>
                <w:rFonts w:eastAsia="Times New Roman"/>
                <w:color w:val="000000"/>
                <w:sz w:val="21"/>
                <w:szCs w:val="21"/>
              </w:rPr>
              <w:t>fskillpct</w:t>
            </w:r>
          </w:p>
        </w:tc>
        <w:tc>
          <w:tcPr>
            <w:tcW w:w="7470" w:type="dxa"/>
            <w:hideMark/>
          </w:tcPr>
          <w:p w14:paraId="76B00619" w14:textId="0EA58A20" w:rsidR="0050682E" w:rsidRPr="00806FA1" w:rsidRDefault="00B1020B" w:rsidP="00C22AC4">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Expected p</w:t>
            </w:r>
            <w:r w:rsidR="005E4FEF" w:rsidRPr="00806FA1">
              <w:rPr>
                <w:rFonts w:eastAsia="Times New Roman"/>
                <w:color w:val="000000"/>
                <w:sz w:val="21"/>
                <w:szCs w:val="21"/>
              </w:rPr>
              <w:t>ercentage change in number of female skilled workers</w:t>
            </w:r>
          </w:p>
        </w:tc>
      </w:tr>
      <w:tr w:rsidR="005C78B3" w:rsidRPr="005C78B3" w14:paraId="4F1E0F08" w14:textId="77777777" w:rsidTr="00806FA1">
        <w:trPr>
          <w:cnfStyle w:val="000000100000" w:firstRow="0" w:lastRow="0" w:firstColumn="0" w:lastColumn="0" w:oddVBand="0" w:evenVBand="0" w:oddHBand="1"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1615" w:type="dxa"/>
            <w:hideMark/>
          </w:tcPr>
          <w:p w14:paraId="079204A8" w14:textId="4FED1D25" w:rsidR="005E4FEF" w:rsidRPr="00806FA1" w:rsidRDefault="00E8039C" w:rsidP="00C22AC4">
            <w:pPr>
              <w:rPr>
                <w:rFonts w:eastAsia="Times New Roman"/>
                <w:color w:val="000000"/>
                <w:sz w:val="21"/>
                <w:szCs w:val="21"/>
              </w:rPr>
            </w:pPr>
            <w:r>
              <w:rPr>
                <w:rFonts w:eastAsia="Times New Roman"/>
                <w:color w:val="000000"/>
                <w:sz w:val="21"/>
                <w:szCs w:val="21"/>
              </w:rPr>
              <w:t>funski</w:t>
            </w:r>
            <w:r w:rsidR="005E4FEF" w:rsidRPr="00806FA1">
              <w:rPr>
                <w:rFonts w:eastAsia="Times New Roman"/>
                <w:color w:val="000000"/>
                <w:sz w:val="21"/>
                <w:szCs w:val="21"/>
              </w:rPr>
              <w:t>pct</w:t>
            </w:r>
          </w:p>
        </w:tc>
        <w:tc>
          <w:tcPr>
            <w:tcW w:w="7470" w:type="dxa"/>
            <w:hideMark/>
          </w:tcPr>
          <w:p w14:paraId="07C9430D" w14:textId="38AD05A9" w:rsidR="005E4FEF" w:rsidRPr="00806FA1" w:rsidRDefault="00B1020B" w:rsidP="00C22AC4">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Expected p</w:t>
            </w:r>
            <w:r w:rsidR="005E4FEF" w:rsidRPr="00806FA1">
              <w:rPr>
                <w:rFonts w:eastAsia="Times New Roman"/>
                <w:color w:val="000000"/>
                <w:sz w:val="21"/>
                <w:szCs w:val="21"/>
              </w:rPr>
              <w:t>ercentage change in number of female unskilled workers</w:t>
            </w:r>
          </w:p>
        </w:tc>
      </w:tr>
      <w:tr w:rsidR="005C78B3" w:rsidRPr="005C78B3" w14:paraId="758E95DA" w14:textId="77777777" w:rsidTr="00806FA1">
        <w:trPr>
          <w:trHeight w:val="278"/>
        </w:trPr>
        <w:tc>
          <w:tcPr>
            <w:cnfStyle w:val="001000000000" w:firstRow="0" w:lastRow="0" w:firstColumn="1" w:lastColumn="0" w:oddVBand="0" w:evenVBand="0" w:oddHBand="0" w:evenHBand="0" w:firstRowFirstColumn="0" w:firstRowLastColumn="0" w:lastRowFirstColumn="0" w:lastRowLastColumn="0"/>
            <w:tcW w:w="1615" w:type="dxa"/>
            <w:tcBorders>
              <w:bottom w:val="single" w:sz="4" w:space="0" w:color="BFBFBF" w:themeColor="background1" w:themeShade="BF"/>
            </w:tcBorders>
            <w:hideMark/>
          </w:tcPr>
          <w:p w14:paraId="4F33806B" w14:textId="4856F8A9" w:rsidR="005E4FEF" w:rsidRPr="00806FA1" w:rsidRDefault="005E4FEF" w:rsidP="00C22AC4">
            <w:pPr>
              <w:rPr>
                <w:rFonts w:eastAsia="Times New Roman"/>
                <w:color w:val="000000"/>
                <w:sz w:val="21"/>
                <w:szCs w:val="21"/>
              </w:rPr>
            </w:pPr>
            <w:r w:rsidRPr="00806FA1">
              <w:rPr>
                <w:rFonts w:eastAsia="Times New Roman"/>
                <w:color w:val="000000"/>
                <w:sz w:val="21"/>
                <w:szCs w:val="21"/>
              </w:rPr>
              <w:t>fwagepct</w:t>
            </w:r>
          </w:p>
        </w:tc>
        <w:tc>
          <w:tcPr>
            <w:tcW w:w="7470" w:type="dxa"/>
            <w:tcBorders>
              <w:bottom w:val="single" w:sz="4" w:space="0" w:color="BFBFBF" w:themeColor="background1" w:themeShade="BF"/>
            </w:tcBorders>
            <w:hideMark/>
          </w:tcPr>
          <w:p w14:paraId="05D272E6" w14:textId="1055BF42" w:rsidR="005E4FEF" w:rsidRPr="00806FA1" w:rsidRDefault="00B1020B" w:rsidP="005E4FEF">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Expected p</w:t>
            </w:r>
            <w:r w:rsidR="005E4FEF" w:rsidRPr="00806FA1">
              <w:rPr>
                <w:rFonts w:eastAsia="Times New Roman"/>
                <w:color w:val="000000"/>
                <w:sz w:val="21"/>
                <w:szCs w:val="21"/>
              </w:rPr>
              <w:t>ercentage change in female annual average salary</w:t>
            </w:r>
          </w:p>
        </w:tc>
      </w:tr>
      <w:tr w:rsidR="00972928" w:rsidRPr="005C78B3" w14:paraId="0643385E" w14:textId="77777777" w:rsidTr="00806FA1">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9085" w:type="dxa"/>
            <w:gridSpan w:val="2"/>
            <w:shd w:val="clear" w:color="auto" w:fill="FFD966" w:themeFill="accent4" w:themeFillTint="99"/>
          </w:tcPr>
          <w:p w14:paraId="03A90576" w14:textId="33DAA035" w:rsidR="00972928" w:rsidRPr="00806FA1" w:rsidRDefault="00972928" w:rsidP="005E4FEF">
            <w:pPr>
              <w:rPr>
                <w:rFonts w:eastAsia="Times New Roman"/>
                <w:color w:val="000000"/>
                <w:sz w:val="21"/>
                <w:szCs w:val="21"/>
              </w:rPr>
            </w:pPr>
            <w:r w:rsidRPr="00806FA1">
              <w:rPr>
                <w:rFonts w:eastAsia="Times New Roman"/>
                <w:color w:val="000000"/>
                <w:sz w:val="21"/>
                <w:szCs w:val="21"/>
              </w:rPr>
              <w:lastRenderedPageBreak/>
              <w:t xml:space="preserve">D. Other Variables </w:t>
            </w:r>
          </w:p>
        </w:tc>
      </w:tr>
      <w:tr w:rsidR="005C78B3" w:rsidRPr="005C78B3" w14:paraId="0141A5B4" w14:textId="77777777" w:rsidTr="00806FA1">
        <w:trPr>
          <w:trHeight w:val="260"/>
        </w:trPr>
        <w:tc>
          <w:tcPr>
            <w:cnfStyle w:val="001000000000" w:firstRow="0" w:lastRow="0" w:firstColumn="1" w:lastColumn="0" w:oddVBand="0" w:evenVBand="0" w:oddHBand="0" w:evenHBand="0" w:firstRowFirstColumn="0" w:firstRowLastColumn="0" w:lastRowFirstColumn="0" w:lastRowLastColumn="0"/>
            <w:tcW w:w="1615" w:type="dxa"/>
            <w:hideMark/>
          </w:tcPr>
          <w:p w14:paraId="240BDA6E" w14:textId="77777777" w:rsidR="00972928" w:rsidRPr="00806FA1" w:rsidRDefault="00972928" w:rsidP="00B41771">
            <w:pPr>
              <w:rPr>
                <w:rFonts w:eastAsia="Times New Roman"/>
                <w:color w:val="000000"/>
                <w:sz w:val="21"/>
                <w:szCs w:val="21"/>
              </w:rPr>
            </w:pPr>
            <w:r w:rsidRPr="00806FA1">
              <w:rPr>
                <w:rFonts w:eastAsia="Times New Roman"/>
                <w:color w:val="000000"/>
                <w:sz w:val="21"/>
                <w:szCs w:val="21"/>
              </w:rPr>
              <w:t>covprio</w:t>
            </w:r>
          </w:p>
        </w:tc>
        <w:tc>
          <w:tcPr>
            <w:tcW w:w="7470" w:type="dxa"/>
            <w:hideMark/>
          </w:tcPr>
          <w:p w14:paraId="75C77E35" w14:textId="77777777" w:rsidR="00972928" w:rsidRPr="00806FA1" w:rsidRDefault="00972928" w:rsidP="00B41771">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Dummy variable indicating firm belongs to COVID-19 priority sector: yes (=1) or no (=0)</w:t>
            </w:r>
          </w:p>
        </w:tc>
      </w:tr>
      <w:tr w:rsidR="005C78B3" w:rsidRPr="005C78B3" w14:paraId="341ED813" w14:textId="77777777" w:rsidTr="00806FA1">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615" w:type="dxa"/>
            <w:hideMark/>
          </w:tcPr>
          <w:p w14:paraId="4E7E93FA" w14:textId="77777777" w:rsidR="00972928" w:rsidRPr="00806FA1" w:rsidRDefault="00972928" w:rsidP="00B41771">
            <w:pPr>
              <w:rPr>
                <w:rFonts w:eastAsia="Times New Roman"/>
                <w:color w:val="000000"/>
                <w:sz w:val="21"/>
                <w:szCs w:val="21"/>
              </w:rPr>
            </w:pPr>
            <w:r w:rsidRPr="00806FA1">
              <w:rPr>
                <w:rFonts w:eastAsia="Times New Roman"/>
                <w:color w:val="000000"/>
                <w:sz w:val="21"/>
                <w:szCs w:val="21"/>
              </w:rPr>
              <w:t>workftotal</w:t>
            </w:r>
          </w:p>
        </w:tc>
        <w:tc>
          <w:tcPr>
            <w:tcW w:w="7470" w:type="dxa"/>
            <w:hideMark/>
          </w:tcPr>
          <w:p w14:paraId="68FFB064" w14:textId="77777777" w:rsidR="00972928" w:rsidRPr="00806FA1" w:rsidRDefault="00972928" w:rsidP="00B41771">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Total number of employees at the end of last fiscal year</w:t>
            </w:r>
          </w:p>
        </w:tc>
      </w:tr>
      <w:tr w:rsidR="005C78B3" w:rsidRPr="005C78B3" w14:paraId="534892E6" w14:textId="77777777" w:rsidTr="00806FA1">
        <w:trPr>
          <w:trHeight w:val="320"/>
        </w:trPr>
        <w:tc>
          <w:tcPr>
            <w:cnfStyle w:val="001000000000" w:firstRow="0" w:lastRow="0" w:firstColumn="1" w:lastColumn="0" w:oddVBand="0" w:evenVBand="0" w:oddHBand="0" w:evenHBand="0" w:firstRowFirstColumn="0" w:firstRowLastColumn="0" w:lastRowFirstColumn="0" w:lastRowLastColumn="0"/>
            <w:tcW w:w="1615" w:type="dxa"/>
            <w:hideMark/>
          </w:tcPr>
          <w:p w14:paraId="1E543263" w14:textId="77777777" w:rsidR="00972928" w:rsidRPr="00806FA1" w:rsidRDefault="00972928" w:rsidP="00B41771">
            <w:pPr>
              <w:rPr>
                <w:rFonts w:eastAsia="Times New Roman"/>
                <w:color w:val="000000"/>
                <w:sz w:val="21"/>
                <w:szCs w:val="21"/>
              </w:rPr>
            </w:pPr>
            <w:r w:rsidRPr="00806FA1">
              <w:rPr>
                <w:rFonts w:eastAsia="Times New Roman"/>
                <w:color w:val="000000"/>
                <w:sz w:val="21"/>
                <w:szCs w:val="21"/>
              </w:rPr>
              <w:t>fworkftotal</w:t>
            </w:r>
          </w:p>
        </w:tc>
        <w:tc>
          <w:tcPr>
            <w:tcW w:w="7470" w:type="dxa"/>
            <w:hideMark/>
          </w:tcPr>
          <w:p w14:paraId="1F1DBF82" w14:textId="77777777" w:rsidR="00972928" w:rsidRPr="00806FA1" w:rsidRDefault="00972928" w:rsidP="00B41771">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Total number of female employees at the end of last fiscal year</w:t>
            </w:r>
          </w:p>
        </w:tc>
      </w:tr>
      <w:tr w:rsidR="005C78B3" w:rsidRPr="005C78B3" w14:paraId="2EEFA645" w14:textId="77777777" w:rsidTr="00806FA1">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615" w:type="dxa"/>
          </w:tcPr>
          <w:p w14:paraId="3B41C087" w14:textId="5E3AA29C" w:rsidR="005C78B3" w:rsidRPr="00806FA1" w:rsidRDefault="005C78B3" w:rsidP="00B41771">
            <w:pPr>
              <w:rPr>
                <w:rFonts w:eastAsia="Times New Roman"/>
                <w:color w:val="000000"/>
                <w:sz w:val="21"/>
                <w:szCs w:val="21"/>
              </w:rPr>
            </w:pPr>
            <w:r w:rsidRPr="00806FA1">
              <w:rPr>
                <w:rFonts w:eastAsia="Times New Roman"/>
                <w:color w:val="000000"/>
                <w:sz w:val="21"/>
                <w:szCs w:val="21"/>
              </w:rPr>
              <w:t xml:space="preserve">fempct1 </w:t>
            </w:r>
          </w:p>
        </w:tc>
        <w:tc>
          <w:tcPr>
            <w:tcW w:w="7470" w:type="dxa"/>
          </w:tcPr>
          <w:p w14:paraId="6483CA2A" w14:textId="63B0F5E6" w:rsidR="005C78B3" w:rsidRPr="00806FA1" w:rsidRDefault="005C78B3" w:rsidP="00B41771">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Share of female workers who belong to employment category "Management"</w:t>
            </w:r>
          </w:p>
        </w:tc>
      </w:tr>
      <w:tr w:rsidR="005C78B3" w:rsidRPr="005C78B3" w14:paraId="69662AD3" w14:textId="77777777" w:rsidTr="00806FA1">
        <w:trPr>
          <w:trHeight w:val="521"/>
        </w:trPr>
        <w:tc>
          <w:tcPr>
            <w:cnfStyle w:val="001000000000" w:firstRow="0" w:lastRow="0" w:firstColumn="1" w:lastColumn="0" w:oddVBand="0" w:evenVBand="0" w:oddHBand="0" w:evenHBand="0" w:firstRowFirstColumn="0" w:firstRowLastColumn="0" w:lastRowFirstColumn="0" w:lastRowLastColumn="0"/>
            <w:tcW w:w="1615" w:type="dxa"/>
            <w:hideMark/>
          </w:tcPr>
          <w:p w14:paraId="4638B3B3" w14:textId="77777777" w:rsidR="00972928" w:rsidRPr="00806FA1" w:rsidRDefault="00972928" w:rsidP="00B41771">
            <w:pPr>
              <w:rPr>
                <w:rFonts w:eastAsia="Times New Roman"/>
                <w:color w:val="000000"/>
                <w:sz w:val="21"/>
                <w:szCs w:val="21"/>
              </w:rPr>
            </w:pPr>
            <w:r w:rsidRPr="00806FA1">
              <w:rPr>
                <w:rFonts w:eastAsia="Times New Roman"/>
                <w:color w:val="000000"/>
                <w:sz w:val="21"/>
                <w:szCs w:val="21"/>
              </w:rPr>
              <w:t>fempct2</w:t>
            </w:r>
          </w:p>
        </w:tc>
        <w:tc>
          <w:tcPr>
            <w:tcW w:w="7470" w:type="dxa"/>
            <w:hideMark/>
          </w:tcPr>
          <w:p w14:paraId="0852BE96" w14:textId="77777777" w:rsidR="00972928" w:rsidRPr="00806FA1" w:rsidRDefault="00972928" w:rsidP="00B41771">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Share of female workers who belong to employment category "Skilled Production and Non-Production Workers"</w:t>
            </w:r>
          </w:p>
        </w:tc>
      </w:tr>
      <w:tr w:rsidR="005C78B3" w:rsidRPr="005C78B3" w14:paraId="20CFC6B5" w14:textId="77777777" w:rsidTr="00806FA1">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1615" w:type="dxa"/>
            <w:hideMark/>
          </w:tcPr>
          <w:p w14:paraId="0F85D28C" w14:textId="77777777" w:rsidR="00972928" w:rsidRPr="00806FA1" w:rsidRDefault="00972928" w:rsidP="00B41771">
            <w:pPr>
              <w:rPr>
                <w:rFonts w:eastAsia="Times New Roman"/>
                <w:color w:val="000000"/>
                <w:sz w:val="21"/>
                <w:szCs w:val="21"/>
              </w:rPr>
            </w:pPr>
            <w:r w:rsidRPr="00806FA1">
              <w:rPr>
                <w:rFonts w:eastAsia="Times New Roman"/>
                <w:color w:val="000000"/>
                <w:sz w:val="21"/>
                <w:szCs w:val="21"/>
              </w:rPr>
              <w:t>fempct3</w:t>
            </w:r>
          </w:p>
        </w:tc>
        <w:tc>
          <w:tcPr>
            <w:tcW w:w="7470" w:type="dxa"/>
            <w:hideMark/>
          </w:tcPr>
          <w:p w14:paraId="1BEAFBEF" w14:textId="77777777" w:rsidR="00972928" w:rsidRPr="00806FA1" w:rsidRDefault="00972928" w:rsidP="00B41771">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Share of female workers who belong to employment category "Unskilled Production and Non-Production Workers"</w:t>
            </w:r>
          </w:p>
        </w:tc>
      </w:tr>
      <w:tr w:rsidR="005C78B3" w:rsidRPr="005C78B3" w14:paraId="78FC089E" w14:textId="77777777" w:rsidTr="00806FA1">
        <w:trPr>
          <w:trHeight w:val="179"/>
        </w:trPr>
        <w:tc>
          <w:tcPr>
            <w:cnfStyle w:val="001000000000" w:firstRow="0" w:lastRow="0" w:firstColumn="1" w:lastColumn="0" w:oddVBand="0" w:evenVBand="0" w:oddHBand="0" w:evenHBand="0" w:firstRowFirstColumn="0" w:firstRowLastColumn="0" w:lastRowFirstColumn="0" w:lastRowLastColumn="0"/>
            <w:tcW w:w="1615" w:type="dxa"/>
            <w:hideMark/>
          </w:tcPr>
          <w:p w14:paraId="5E06E126" w14:textId="77777777" w:rsidR="00972928" w:rsidRPr="00806FA1" w:rsidRDefault="00972928" w:rsidP="00B41771">
            <w:pPr>
              <w:rPr>
                <w:rFonts w:eastAsia="Times New Roman"/>
                <w:color w:val="000000"/>
                <w:sz w:val="21"/>
                <w:szCs w:val="21"/>
              </w:rPr>
            </w:pPr>
            <w:r w:rsidRPr="00806FA1">
              <w:rPr>
                <w:rFonts w:eastAsia="Times New Roman"/>
                <w:color w:val="000000"/>
                <w:sz w:val="21"/>
                <w:szCs w:val="21"/>
              </w:rPr>
              <w:t>covidimpact</w:t>
            </w:r>
          </w:p>
        </w:tc>
        <w:tc>
          <w:tcPr>
            <w:tcW w:w="7470" w:type="dxa"/>
            <w:hideMark/>
          </w:tcPr>
          <w:p w14:paraId="48F84F03" w14:textId="77777777" w:rsidR="00972928" w:rsidRPr="00806FA1" w:rsidRDefault="00972928" w:rsidP="00B41771">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806FA1">
              <w:rPr>
                <w:rFonts w:eastAsia="Times New Roman"/>
                <w:color w:val="000000"/>
                <w:sz w:val="21"/>
                <w:szCs w:val="21"/>
              </w:rPr>
              <w:t>Share of firms expecting impact on labor force level and composition expected</w:t>
            </w:r>
          </w:p>
        </w:tc>
      </w:tr>
    </w:tbl>
    <w:p w14:paraId="087ED4B2" w14:textId="77777777" w:rsidR="00B1020B" w:rsidRDefault="00B1020B" w:rsidP="00DC4BA7">
      <w:pPr>
        <w:spacing w:line="360" w:lineRule="auto"/>
        <w:rPr>
          <w:b/>
          <w:bCs/>
          <w:sz w:val="22"/>
        </w:rPr>
      </w:pPr>
    </w:p>
    <w:p w14:paraId="73BAD1CF" w14:textId="77777777" w:rsidR="0058399B" w:rsidRDefault="0058399B">
      <w:pPr>
        <w:rPr>
          <w:b/>
          <w:bCs/>
          <w:sz w:val="22"/>
        </w:rPr>
      </w:pPr>
      <w:r>
        <w:rPr>
          <w:b/>
          <w:bCs/>
          <w:sz w:val="22"/>
        </w:rPr>
        <w:br w:type="page"/>
      </w:r>
    </w:p>
    <w:p w14:paraId="0385C5A7" w14:textId="1FD61A47" w:rsidR="00E8039C" w:rsidRPr="004B14C2" w:rsidRDefault="000C0E67" w:rsidP="00DC4BA7">
      <w:pPr>
        <w:spacing w:line="360" w:lineRule="auto"/>
        <w:rPr>
          <w:b/>
          <w:bCs/>
          <w:i/>
          <w:sz w:val="22"/>
        </w:rPr>
      </w:pPr>
      <w:r w:rsidRPr="004B14C2">
        <w:rPr>
          <w:b/>
          <w:bCs/>
          <w:i/>
          <w:sz w:val="22"/>
        </w:rPr>
        <w:lastRenderedPageBreak/>
        <w:t>Table D</w:t>
      </w:r>
      <w:r w:rsidR="00C64353" w:rsidRPr="004B14C2">
        <w:rPr>
          <w:b/>
          <w:bCs/>
          <w:i/>
          <w:sz w:val="22"/>
        </w:rPr>
        <w:t>: Sample</w:t>
      </w:r>
      <w:r w:rsidR="00067338" w:rsidRPr="004B14C2">
        <w:rPr>
          <w:b/>
          <w:bCs/>
          <w:i/>
          <w:sz w:val="22"/>
        </w:rPr>
        <w:t xml:space="preserve"> S</w:t>
      </w:r>
      <w:r w:rsidR="00A277A7" w:rsidRPr="004B14C2">
        <w:rPr>
          <w:b/>
          <w:bCs/>
          <w:i/>
          <w:sz w:val="22"/>
        </w:rPr>
        <w:t>tatistics</w:t>
      </w:r>
    </w:p>
    <w:tbl>
      <w:tblPr>
        <w:tblStyle w:val="PlainTable1"/>
        <w:tblW w:w="8990" w:type="dxa"/>
        <w:tblLayout w:type="fixed"/>
        <w:tblLook w:val="04A0" w:firstRow="1" w:lastRow="0" w:firstColumn="1" w:lastColumn="0" w:noHBand="0" w:noVBand="1"/>
      </w:tblPr>
      <w:tblGrid>
        <w:gridCol w:w="1615"/>
        <w:gridCol w:w="1350"/>
        <w:gridCol w:w="1260"/>
        <w:gridCol w:w="1530"/>
        <w:gridCol w:w="1620"/>
        <w:gridCol w:w="1615"/>
      </w:tblGrid>
      <w:tr w:rsidR="004D33DF" w:rsidRPr="00806FA1" w14:paraId="77A9AB36" w14:textId="00EF9A46" w:rsidTr="004D33DF">
        <w:trPr>
          <w:cnfStyle w:val="100000000000" w:firstRow="1" w:lastRow="0" w:firstColumn="0" w:lastColumn="0" w:oddVBand="0" w:evenVBand="0" w:oddHBand="0"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1615" w:type="dxa"/>
            <w:hideMark/>
          </w:tcPr>
          <w:p w14:paraId="6AED703A" w14:textId="77777777" w:rsidR="00E8039C" w:rsidRPr="00806FA1" w:rsidRDefault="00E8039C" w:rsidP="00773B6E">
            <w:pPr>
              <w:rPr>
                <w:rFonts w:eastAsia="Times New Roman"/>
                <w:color w:val="000000" w:themeColor="text1"/>
                <w:sz w:val="21"/>
                <w:szCs w:val="21"/>
              </w:rPr>
            </w:pPr>
            <w:r w:rsidRPr="00806FA1">
              <w:rPr>
                <w:rFonts w:eastAsia="Times New Roman"/>
                <w:bCs w:val="0"/>
                <w:color w:val="000000" w:themeColor="text1"/>
                <w:sz w:val="21"/>
                <w:szCs w:val="21"/>
              </w:rPr>
              <w:t>Variable name</w:t>
            </w:r>
          </w:p>
        </w:tc>
        <w:tc>
          <w:tcPr>
            <w:tcW w:w="1350" w:type="dxa"/>
          </w:tcPr>
          <w:p w14:paraId="4FC2455E" w14:textId="6A2C3459" w:rsidR="00E8039C" w:rsidRPr="00806FA1" w:rsidRDefault="00E8039C" w:rsidP="00773B6E">
            <w:pPr>
              <w:cnfStyle w:val="100000000000" w:firstRow="1" w:lastRow="0" w:firstColumn="0" w:lastColumn="0" w:oddVBand="0" w:evenVBand="0" w:oddHBand="0" w:evenHBand="0" w:firstRowFirstColumn="0" w:firstRowLastColumn="0" w:lastRowFirstColumn="0" w:lastRowLastColumn="0"/>
              <w:rPr>
                <w:rFonts w:eastAsia="Times New Roman"/>
                <w:bCs w:val="0"/>
                <w:color w:val="000000" w:themeColor="text1"/>
                <w:sz w:val="21"/>
                <w:szCs w:val="21"/>
              </w:rPr>
            </w:pPr>
            <w:r w:rsidRPr="00C64353">
              <w:rPr>
                <w:rFonts w:eastAsia="Times New Roman"/>
                <w:b w:val="0"/>
                <w:bCs w:val="0"/>
                <w:color w:val="000000"/>
                <w:sz w:val="20"/>
                <w:szCs w:val="20"/>
              </w:rPr>
              <w:t>n</w:t>
            </w:r>
          </w:p>
        </w:tc>
        <w:tc>
          <w:tcPr>
            <w:tcW w:w="1260" w:type="dxa"/>
          </w:tcPr>
          <w:p w14:paraId="689651F2" w14:textId="3CE1383F" w:rsidR="00E8039C" w:rsidRPr="00806FA1" w:rsidRDefault="00E8039C" w:rsidP="00773B6E">
            <w:pPr>
              <w:cnfStyle w:val="100000000000" w:firstRow="1" w:lastRow="0" w:firstColumn="0" w:lastColumn="0" w:oddVBand="0" w:evenVBand="0" w:oddHBand="0" w:evenHBand="0" w:firstRowFirstColumn="0" w:firstRowLastColumn="0" w:lastRowFirstColumn="0" w:lastRowLastColumn="0"/>
              <w:rPr>
                <w:rFonts w:eastAsia="Times New Roman"/>
                <w:bCs w:val="0"/>
                <w:color w:val="000000" w:themeColor="text1"/>
                <w:sz w:val="21"/>
                <w:szCs w:val="21"/>
              </w:rPr>
            </w:pPr>
            <w:r w:rsidRPr="00C64353">
              <w:rPr>
                <w:rFonts w:eastAsia="Times New Roman"/>
                <w:b w:val="0"/>
                <w:bCs w:val="0"/>
                <w:color w:val="000000"/>
                <w:sz w:val="20"/>
                <w:szCs w:val="20"/>
              </w:rPr>
              <w:t>Mean</w:t>
            </w:r>
          </w:p>
        </w:tc>
        <w:tc>
          <w:tcPr>
            <w:tcW w:w="1530" w:type="dxa"/>
          </w:tcPr>
          <w:p w14:paraId="331FB301" w14:textId="2737A86C" w:rsidR="00E8039C" w:rsidRPr="00806FA1" w:rsidRDefault="00E8039C" w:rsidP="00773B6E">
            <w:pPr>
              <w:cnfStyle w:val="100000000000" w:firstRow="1" w:lastRow="0" w:firstColumn="0" w:lastColumn="0" w:oddVBand="0" w:evenVBand="0" w:oddHBand="0" w:evenHBand="0" w:firstRowFirstColumn="0" w:firstRowLastColumn="0" w:lastRowFirstColumn="0" w:lastRowLastColumn="0"/>
              <w:rPr>
                <w:rFonts w:eastAsia="Times New Roman"/>
                <w:bCs w:val="0"/>
                <w:color w:val="000000" w:themeColor="text1"/>
                <w:sz w:val="21"/>
                <w:szCs w:val="21"/>
              </w:rPr>
            </w:pPr>
            <w:r w:rsidRPr="00C64353">
              <w:rPr>
                <w:rFonts w:eastAsia="Times New Roman"/>
                <w:b w:val="0"/>
                <w:bCs w:val="0"/>
                <w:color w:val="000000"/>
                <w:sz w:val="20"/>
                <w:szCs w:val="20"/>
              </w:rPr>
              <w:t>Std. Dev.</w:t>
            </w:r>
          </w:p>
        </w:tc>
        <w:tc>
          <w:tcPr>
            <w:tcW w:w="1620" w:type="dxa"/>
          </w:tcPr>
          <w:p w14:paraId="5BA42E8E" w14:textId="1D45016A" w:rsidR="00E8039C" w:rsidRPr="00806FA1" w:rsidRDefault="00E8039C" w:rsidP="00773B6E">
            <w:pPr>
              <w:cnfStyle w:val="100000000000" w:firstRow="1" w:lastRow="0" w:firstColumn="0" w:lastColumn="0" w:oddVBand="0" w:evenVBand="0" w:oddHBand="0" w:evenHBand="0" w:firstRowFirstColumn="0" w:firstRowLastColumn="0" w:lastRowFirstColumn="0" w:lastRowLastColumn="0"/>
              <w:rPr>
                <w:rFonts w:eastAsia="Times New Roman"/>
                <w:bCs w:val="0"/>
                <w:color w:val="000000" w:themeColor="text1"/>
                <w:sz w:val="21"/>
                <w:szCs w:val="21"/>
              </w:rPr>
            </w:pPr>
            <w:r w:rsidRPr="00C64353">
              <w:rPr>
                <w:rFonts w:eastAsia="Times New Roman"/>
                <w:b w:val="0"/>
                <w:bCs w:val="0"/>
                <w:color w:val="000000"/>
                <w:sz w:val="20"/>
                <w:szCs w:val="20"/>
              </w:rPr>
              <w:t>Min</w:t>
            </w:r>
          </w:p>
        </w:tc>
        <w:tc>
          <w:tcPr>
            <w:tcW w:w="1615" w:type="dxa"/>
          </w:tcPr>
          <w:p w14:paraId="5D934409" w14:textId="018456DC" w:rsidR="00E8039C" w:rsidRPr="00C64353" w:rsidRDefault="00E8039C">
            <w:pP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20"/>
                <w:szCs w:val="20"/>
              </w:rPr>
            </w:pPr>
            <w:r>
              <w:rPr>
                <w:rFonts w:eastAsia="Times New Roman"/>
                <w:b w:val="0"/>
                <w:bCs w:val="0"/>
                <w:color w:val="000000"/>
                <w:sz w:val="20"/>
                <w:szCs w:val="20"/>
              </w:rPr>
              <w:t>Max</w:t>
            </w:r>
          </w:p>
        </w:tc>
      </w:tr>
      <w:tr w:rsidR="004D33DF" w:rsidRPr="00806FA1" w14:paraId="48ED2653" w14:textId="75A5F920" w:rsidTr="004D33DF">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615" w:type="dxa"/>
            <w:hideMark/>
          </w:tcPr>
          <w:p w14:paraId="1BB60A3C" w14:textId="77777777" w:rsidR="00E8039C" w:rsidRPr="00806FA1" w:rsidRDefault="00E8039C" w:rsidP="00773B6E">
            <w:pPr>
              <w:rPr>
                <w:rFonts w:eastAsia="Times New Roman"/>
                <w:b w:val="0"/>
                <w:bCs w:val="0"/>
                <w:color w:val="000000"/>
                <w:sz w:val="21"/>
                <w:szCs w:val="21"/>
              </w:rPr>
            </w:pPr>
            <w:r w:rsidRPr="00806FA1">
              <w:rPr>
                <w:rFonts w:eastAsia="Times New Roman"/>
                <w:color w:val="000000"/>
                <w:sz w:val="21"/>
                <w:szCs w:val="21"/>
              </w:rPr>
              <w:t>fowner</w:t>
            </w:r>
          </w:p>
        </w:tc>
        <w:tc>
          <w:tcPr>
            <w:tcW w:w="1350" w:type="dxa"/>
          </w:tcPr>
          <w:p w14:paraId="7A92BFB8" w14:textId="2A8889CC"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1979</w:t>
            </w:r>
          </w:p>
        </w:tc>
        <w:tc>
          <w:tcPr>
            <w:tcW w:w="1260" w:type="dxa"/>
          </w:tcPr>
          <w:p w14:paraId="4F04CA0F" w14:textId="54CA309B"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.1894896</w:t>
            </w:r>
          </w:p>
        </w:tc>
        <w:tc>
          <w:tcPr>
            <w:tcW w:w="1530" w:type="dxa"/>
          </w:tcPr>
          <w:p w14:paraId="7243054E" w14:textId="5B7AC0CD"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.3919961</w:t>
            </w:r>
          </w:p>
        </w:tc>
        <w:tc>
          <w:tcPr>
            <w:tcW w:w="1620" w:type="dxa"/>
          </w:tcPr>
          <w:p w14:paraId="054CAAFF" w14:textId="7E4A4329"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0</w:t>
            </w:r>
          </w:p>
        </w:tc>
        <w:tc>
          <w:tcPr>
            <w:tcW w:w="1615" w:type="dxa"/>
          </w:tcPr>
          <w:p w14:paraId="7B533FB3" w14:textId="01FF700A"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1</w:t>
            </w:r>
          </w:p>
        </w:tc>
      </w:tr>
      <w:tr w:rsidR="004D33DF" w:rsidRPr="00806FA1" w14:paraId="1EA317DE" w14:textId="43BFB8A1" w:rsidTr="004D33DF">
        <w:trPr>
          <w:trHeight w:val="305"/>
        </w:trPr>
        <w:tc>
          <w:tcPr>
            <w:cnfStyle w:val="001000000000" w:firstRow="0" w:lastRow="0" w:firstColumn="1" w:lastColumn="0" w:oddVBand="0" w:evenVBand="0" w:oddHBand="0" w:evenHBand="0" w:firstRowFirstColumn="0" w:firstRowLastColumn="0" w:lastRowFirstColumn="0" w:lastRowLastColumn="0"/>
            <w:tcW w:w="1615" w:type="dxa"/>
            <w:hideMark/>
          </w:tcPr>
          <w:p w14:paraId="4CE4137F" w14:textId="77777777" w:rsidR="00E8039C" w:rsidRPr="00806FA1" w:rsidRDefault="00E8039C" w:rsidP="00773B6E">
            <w:pPr>
              <w:rPr>
                <w:rFonts w:eastAsia="Times New Roman"/>
                <w:color w:val="000000"/>
                <w:sz w:val="21"/>
                <w:szCs w:val="21"/>
              </w:rPr>
            </w:pPr>
            <w:r w:rsidRPr="00806FA1">
              <w:rPr>
                <w:rFonts w:eastAsia="Times New Roman"/>
                <w:color w:val="000000"/>
                <w:sz w:val="21"/>
                <w:szCs w:val="21"/>
              </w:rPr>
              <w:t>fmanager</w:t>
            </w:r>
          </w:p>
        </w:tc>
        <w:tc>
          <w:tcPr>
            <w:tcW w:w="1350" w:type="dxa"/>
          </w:tcPr>
          <w:p w14:paraId="1091A1DF" w14:textId="0F43516A"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1979</w:t>
            </w:r>
          </w:p>
        </w:tc>
        <w:tc>
          <w:tcPr>
            <w:tcW w:w="1260" w:type="dxa"/>
          </w:tcPr>
          <w:p w14:paraId="76D85B6E" w14:textId="1ADE1035" w:rsidR="00E8039C" w:rsidRPr="00806FA1" w:rsidRDefault="00B36E3B" w:rsidP="00B36E3B">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 xml:space="preserve">.2233451 </w:t>
            </w:r>
          </w:p>
        </w:tc>
        <w:tc>
          <w:tcPr>
            <w:tcW w:w="1530" w:type="dxa"/>
          </w:tcPr>
          <w:p w14:paraId="07C8F10F" w14:textId="542082E4"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 xml:space="preserve">.4165931  </w:t>
            </w:r>
          </w:p>
        </w:tc>
        <w:tc>
          <w:tcPr>
            <w:tcW w:w="1620" w:type="dxa"/>
          </w:tcPr>
          <w:p w14:paraId="21FFFD3B" w14:textId="3F79D1BA"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0</w:t>
            </w:r>
          </w:p>
        </w:tc>
        <w:tc>
          <w:tcPr>
            <w:tcW w:w="1615" w:type="dxa"/>
          </w:tcPr>
          <w:p w14:paraId="2D1AC30B" w14:textId="3F6F98DA"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1</w:t>
            </w:r>
          </w:p>
        </w:tc>
      </w:tr>
      <w:tr w:rsidR="004D33DF" w:rsidRPr="00806FA1" w14:paraId="62D104D7" w14:textId="76B94C91" w:rsidTr="004D33DF">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1615" w:type="dxa"/>
          </w:tcPr>
          <w:p w14:paraId="71D75764" w14:textId="77777777" w:rsidR="00E8039C" w:rsidRPr="00806FA1" w:rsidRDefault="00E8039C" w:rsidP="00773B6E">
            <w:pPr>
              <w:rPr>
                <w:rFonts w:eastAsia="Times New Roman"/>
                <w:color w:val="000000"/>
                <w:sz w:val="21"/>
                <w:szCs w:val="21"/>
              </w:rPr>
            </w:pPr>
            <w:r w:rsidRPr="00806FA1">
              <w:rPr>
                <w:rFonts w:eastAsia="Times New Roman"/>
                <w:color w:val="000000"/>
                <w:sz w:val="21"/>
                <w:szCs w:val="21"/>
              </w:rPr>
              <w:t>ifcfemale</w:t>
            </w:r>
          </w:p>
        </w:tc>
        <w:tc>
          <w:tcPr>
            <w:tcW w:w="1350" w:type="dxa"/>
          </w:tcPr>
          <w:p w14:paraId="7BA23862" w14:textId="3747AA3A"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1979</w:t>
            </w:r>
          </w:p>
        </w:tc>
        <w:tc>
          <w:tcPr>
            <w:tcW w:w="1260" w:type="dxa"/>
          </w:tcPr>
          <w:p w14:paraId="46760E0A" w14:textId="0FC0675C" w:rsidR="00E8039C" w:rsidRPr="00806FA1" w:rsidRDefault="00B36E3B" w:rsidP="00B36E3B">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 xml:space="preserve">.2122284 </w:t>
            </w:r>
          </w:p>
        </w:tc>
        <w:tc>
          <w:tcPr>
            <w:tcW w:w="1530" w:type="dxa"/>
          </w:tcPr>
          <w:p w14:paraId="6CD21D8D" w14:textId="6349EA72"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 xml:space="preserve">.408989  </w:t>
            </w:r>
          </w:p>
        </w:tc>
        <w:tc>
          <w:tcPr>
            <w:tcW w:w="1620" w:type="dxa"/>
          </w:tcPr>
          <w:p w14:paraId="17E67C14" w14:textId="25B406D6"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0</w:t>
            </w:r>
          </w:p>
        </w:tc>
        <w:tc>
          <w:tcPr>
            <w:tcW w:w="1615" w:type="dxa"/>
          </w:tcPr>
          <w:p w14:paraId="3DBB5322" w14:textId="0676F70B"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1</w:t>
            </w:r>
          </w:p>
        </w:tc>
      </w:tr>
      <w:tr w:rsidR="004D33DF" w:rsidRPr="00806FA1" w14:paraId="58C579EC" w14:textId="56710DF3" w:rsidTr="004D33DF">
        <w:trPr>
          <w:trHeight w:val="305"/>
        </w:trPr>
        <w:tc>
          <w:tcPr>
            <w:cnfStyle w:val="001000000000" w:firstRow="0" w:lastRow="0" w:firstColumn="1" w:lastColumn="0" w:oddVBand="0" w:evenVBand="0" w:oddHBand="0" w:evenHBand="0" w:firstRowFirstColumn="0" w:firstRowLastColumn="0" w:lastRowFirstColumn="0" w:lastRowLastColumn="0"/>
            <w:tcW w:w="1615" w:type="dxa"/>
            <w:hideMark/>
          </w:tcPr>
          <w:p w14:paraId="12D70965" w14:textId="77777777" w:rsidR="00E8039C" w:rsidRPr="00806FA1" w:rsidRDefault="00E8039C" w:rsidP="00773B6E">
            <w:pPr>
              <w:rPr>
                <w:rFonts w:eastAsia="Times New Roman"/>
                <w:color w:val="000000"/>
                <w:sz w:val="21"/>
                <w:szCs w:val="21"/>
              </w:rPr>
            </w:pPr>
            <w:r w:rsidRPr="00806FA1">
              <w:rPr>
                <w:rFonts w:eastAsia="Times New Roman"/>
                <w:color w:val="000000"/>
                <w:sz w:val="21"/>
                <w:szCs w:val="21"/>
              </w:rPr>
              <w:t>manu</w:t>
            </w:r>
          </w:p>
        </w:tc>
        <w:tc>
          <w:tcPr>
            <w:tcW w:w="1350" w:type="dxa"/>
          </w:tcPr>
          <w:p w14:paraId="2FDE6515" w14:textId="1B0C5A03"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1979</w:t>
            </w:r>
          </w:p>
        </w:tc>
        <w:tc>
          <w:tcPr>
            <w:tcW w:w="1260" w:type="dxa"/>
          </w:tcPr>
          <w:p w14:paraId="7B170335" w14:textId="74489097" w:rsidR="00E8039C" w:rsidRPr="00806FA1" w:rsidRDefault="00B36E3B" w:rsidP="00B36E3B">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 xml:space="preserve">.4300152 </w:t>
            </w:r>
          </w:p>
        </w:tc>
        <w:tc>
          <w:tcPr>
            <w:tcW w:w="1530" w:type="dxa"/>
          </w:tcPr>
          <w:p w14:paraId="3A944BBA" w14:textId="1EDFDC15"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 xml:space="preserve">.495203  </w:t>
            </w:r>
          </w:p>
        </w:tc>
        <w:tc>
          <w:tcPr>
            <w:tcW w:w="1620" w:type="dxa"/>
          </w:tcPr>
          <w:p w14:paraId="35A9D240" w14:textId="0D0AC269"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0</w:t>
            </w:r>
          </w:p>
        </w:tc>
        <w:tc>
          <w:tcPr>
            <w:tcW w:w="1615" w:type="dxa"/>
          </w:tcPr>
          <w:p w14:paraId="4A3111DF" w14:textId="70D0F322"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1</w:t>
            </w:r>
          </w:p>
        </w:tc>
      </w:tr>
      <w:tr w:rsidR="004D33DF" w:rsidRPr="00806FA1" w14:paraId="4AB72708" w14:textId="578775BF" w:rsidTr="004D33DF">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1615" w:type="dxa"/>
            <w:hideMark/>
          </w:tcPr>
          <w:p w14:paraId="2AE33917" w14:textId="77777777" w:rsidR="00E8039C" w:rsidRPr="00806FA1" w:rsidRDefault="00E8039C" w:rsidP="00773B6E">
            <w:pPr>
              <w:rPr>
                <w:rFonts w:eastAsia="Times New Roman"/>
                <w:color w:val="000000"/>
                <w:sz w:val="21"/>
                <w:szCs w:val="21"/>
              </w:rPr>
            </w:pPr>
            <w:r w:rsidRPr="00806FA1">
              <w:rPr>
                <w:rFonts w:eastAsia="Times New Roman"/>
                <w:color w:val="000000"/>
                <w:sz w:val="21"/>
                <w:szCs w:val="21"/>
              </w:rPr>
              <w:t>services</w:t>
            </w:r>
          </w:p>
        </w:tc>
        <w:tc>
          <w:tcPr>
            <w:tcW w:w="1350" w:type="dxa"/>
          </w:tcPr>
          <w:p w14:paraId="6DF73FCB" w14:textId="6C534442"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1979</w:t>
            </w:r>
          </w:p>
        </w:tc>
        <w:tc>
          <w:tcPr>
            <w:tcW w:w="1260" w:type="dxa"/>
          </w:tcPr>
          <w:p w14:paraId="6B38B426" w14:textId="6794C65D" w:rsidR="00E8039C" w:rsidRPr="00806FA1" w:rsidRDefault="00B36E3B" w:rsidP="00B36E3B">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 xml:space="preserve">.5699848 </w:t>
            </w:r>
          </w:p>
        </w:tc>
        <w:tc>
          <w:tcPr>
            <w:tcW w:w="1530" w:type="dxa"/>
          </w:tcPr>
          <w:p w14:paraId="7356C3E0" w14:textId="518ADDE9"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 xml:space="preserve">.495203  </w:t>
            </w:r>
          </w:p>
        </w:tc>
        <w:tc>
          <w:tcPr>
            <w:tcW w:w="1620" w:type="dxa"/>
          </w:tcPr>
          <w:p w14:paraId="7335B143" w14:textId="577024B6"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0</w:t>
            </w:r>
          </w:p>
        </w:tc>
        <w:tc>
          <w:tcPr>
            <w:tcW w:w="1615" w:type="dxa"/>
          </w:tcPr>
          <w:p w14:paraId="02BD0325" w14:textId="043D37A2"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1</w:t>
            </w:r>
          </w:p>
        </w:tc>
      </w:tr>
      <w:tr w:rsidR="004D33DF" w:rsidRPr="00806FA1" w14:paraId="4007D29F" w14:textId="282E655B" w:rsidTr="004D33DF">
        <w:trPr>
          <w:trHeight w:val="320"/>
        </w:trPr>
        <w:tc>
          <w:tcPr>
            <w:cnfStyle w:val="001000000000" w:firstRow="0" w:lastRow="0" w:firstColumn="1" w:lastColumn="0" w:oddVBand="0" w:evenVBand="0" w:oddHBand="0" w:evenHBand="0" w:firstRowFirstColumn="0" w:firstRowLastColumn="0" w:lastRowFirstColumn="0" w:lastRowLastColumn="0"/>
            <w:tcW w:w="1615" w:type="dxa"/>
            <w:hideMark/>
          </w:tcPr>
          <w:p w14:paraId="6F614455" w14:textId="77777777" w:rsidR="00E8039C" w:rsidRPr="00806FA1" w:rsidRDefault="00E8039C" w:rsidP="00773B6E">
            <w:pPr>
              <w:rPr>
                <w:rFonts w:eastAsia="Times New Roman"/>
                <w:color w:val="000000"/>
                <w:sz w:val="21"/>
                <w:szCs w:val="21"/>
              </w:rPr>
            </w:pPr>
            <w:r w:rsidRPr="00806FA1">
              <w:rPr>
                <w:rFonts w:eastAsia="Times New Roman"/>
                <w:color w:val="000000"/>
                <w:sz w:val="21"/>
                <w:szCs w:val="21"/>
              </w:rPr>
              <w:t>small</w:t>
            </w:r>
          </w:p>
        </w:tc>
        <w:tc>
          <w:tcPr>
            <w:tcW w:w="1350" w:type="dxa"/>
          </w:tcPr>
          <w:p w14:paraId="4B96DEE2" w14:textId="258B998F"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1979</w:t>
            </w:r>
          </w:p>
        </w:tc>
        <w:tc>
          <w:tcPr>
            <w:tcW w:w="1260" w:type="dxa"/>
          </w:tcPr>
          <w:p w14:paraId="0F3741DB" w14:textId="1AFF2F01" w:rsidR="00E8039C" w:rsidRPr="00806FA1" w:rsidRDefault="00B36E3B" w:rsidP="00B36E3B">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 xml:space="preserve">.6255685  </w:t>
            </w:r>
          </w:p>
        </w:tc>
        <w:tc>
          <w:tcPr>
            <w:tcW w:w="1530" w:type="dxa"/>
          </w:tcPr>
          <w:p w14:paraId="7B14D0B0" w14:textId="4ABAF2C2"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.4840981</w:t>
            </w:r>
          </w:p>
        </w:tc>
        <w:tc>
          <w:tcPr>
            <w:tcW w:w="1620" w:type="dxa"/>
          </w:tcPr>
          <w:p w14:paraId="03925B1D" w14:textId="0D3B7004"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0</w:t>
            </w:r>
          </w:p>
        </w:tc>
        <w:tc>
          <w:tcPr>
            <w:tcW w:w="1615" w:type="dxa"/>
          </w:tcPr>
          <w:p w14:paraId="16F30F68" w14:textId="3C44FD74"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1</w:t>
            </w:r>
          </w:p>
        </w:tc>
      </w:tr>
      <w:tr w:rsidR="004D33DF" w:rsidRPr="00806FA1" w14:paraId="4D8B29BB" w14:textId="05A2CDDE" w:rsidTr="004D33DF">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615" w:type="dxa"/>
            <w:hideMark/>
          </w:tcPr>
          <w:p w14:paraId="0727EC24" w14:textId="77777777" w:rsidR="00E8039C" w:rsidRPr="00806FA1" w:rsidRDefault="00E8039C" w:rsidP="00773B6E">
            <w:pPr>
              <w:rPr>
                <w:rFonts w:eastAsia="Times New Roman"/>
                <w:color w:val="000000"/>
                <w:sz w:val="21"/>
                <w:szCs w:val="21"/>
              </w:rPr>
            </w:pPr>
            <w:r w:rsidRPr="00806FA1">
              <w:rPr>
                <w:rFonts w:eastAsia="Times New Roman"/>
                <w:color w:val="000000"/>
                <w:sz w:val="21"/>
                <w:szCs w:val="21"/>
              </w:rPr>
              <w:t>large</w:t>
            </w:r>
          </w:p>
        </w:tc>
        <w:tc>
          <w:tcPr>
            <w:tcW w:w="1350" w:type="dxa"/>
          </w:tcPr>
          <w:p w14:paraId="482F1267" w14:textId="778EC675"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1979</w:t>
            </w:r>
          </w:p>
        </w:tc>
        <w:tc>
          <w:tcPr>
            <w:tcW w:w="1260" w:type="dxa"/>
          </w:tcPr>
          <w:p w14:paraId="775014FA" w14:textId="783F427E" w:rsidR="00E8039C" w:rsidRPr="00806FA1" w:rsidRDefault="00B36E3B" w:rsidP="00B36E3B">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 xml:space="preserve">.3744315  </w:t>
            </w:r>
          </w:p>
        </w:tc>
        <w:tc>
          <w:tcPr>
            <w:tcW w:w="1530" w:type="dxa"/>
          </w:tcPr>
          <w:p w14:paraId="02FFF5F6" w14:textId="2DE6E066"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.4840981</w:t>
            </w:r>
          </w:p>
        </w:tc>
        <w:tc>
          <w:tcPr>
            <w:tcW w:w="1620" w:type="dxa"/>
          </w:tcPr>
          <w:p w14:paraId="36252A86" w14:textId="3DBC273A"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0</w:t>
            </w:r>
          </w:p>
        </w:tc>
        <w:tc>
          <w:tcPr>
            <w:tcW w:w="1615" w:type="dxa"/>
          </w:tcPr>
          <w:p w14:paraId="51C08342" w14:textId="7639BEF9"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1</w:t>
            </w:r>
          </w:p>
        </w:tc>
      </w:tr>
      <w:tr w:rsidR="004D33DF" w:rsidRPr="00806FA1" w14:paraId="6CE0016B" w14:textId="61784B00" w:rsidTr="004D33DF">
        <w:trPr>
          <w:trHeight w:val="320"/>
        </w:trPr>
        <w:tc>
          <w:tcPr>
            <w:cnfStyle w:val="001000000000" w:firstRow="0" w:lastRow="0" w:firstColumn="1" w:lastColumn="0" w:oddVBand="0" w:evenVBand="0" w:oddHBand="0" w:evenHBand="0" w:firstRowFirstColumn="0" w:firstRowLastColumn="0" w:lastRowFirstColumn="0" w:lastRowLastColumn="0"/>
            <w:tcW w:w="1615" w:type="dxa"/>
            <w:hideMark/>
          </w:tcPr>
          <w:p w14:paraId="6ECCBBDB" w14:textId="77777777" w:rsidR="00E8039C" w:rsidRPr="00806FA1" w:rsidRDefault="00E8039C" w:rsidP="00773B6E">
            <w:pPr>
              <w:rPr>
                <w:rFonts w:eastAsia="Times New Roman"/>
                <w:color w:val="000000"/>
                <w:sz w:val="21"/>
                <w:szCs w:val="21"/>
              </w:rPr>
            </w:pPr>
            <w:r w:rsidRPr="00806FA1">
              <w:rPr>
                <w:rFonts w:eastAsia="Times New Roman"/>
                <w:color w:val="000000"/>
                <w:sz w:val="21"/>
                <w:szCs w:val="21"/>
              </w:rPr>
              <w:t>startup</w:t>
            </w:r>
          </w:p>
        </w:tc>
        <w:tc>
          <w:tcPr>
            <w:tcW w:w="1350" w:type="dxa"/>
          </w:tcPr>
          <w:p w14:paraId="0358524E" w14:textId="3B606998"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1979</w:t>
            </w:r>
          </w:p>
        </w:tc>
        <w:tc>
          <w:tcPr>
            <w:tcW w:w="1260" w:type="dxa"/>
          </w:tcPr>
          <w:p w14:paraId="2EB714B6" w14:textId="61652AE7" w:rsidR="00E8039C" w:rsidRPr="00806FA1" w:rsidRDefault="00B36E3B" w:rsidP="00B36E3B">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 xml:space="preserve">.0217281  </w:t>
            </w:r>
          </w:p>
        </w:tc>
        <w:tc>
          <w:tcPr>
            <w:tcW w:w="1530" w:type="dxa"/>
          </w:tcPr>
          <w:p w14:paraId="7701EAA5" w14:textId="012BD1AA"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.1458313</w:t>
            </w:r>
          </w:p>
        </w:tc>
        <w:tc>
          <w:tcPr>
            <w:tcW w:w="1620" w:type="dxa"/>
          </w:tcPr>
          <w:p w14:paraId="21FFF6F9" w14:textId="09170FE6"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0</w:t>
            </w:r>
          </w:p>
        </w:tc>
        <w:tc>
          <w:tcPr>
            <w:tcW w:w="1615" w:type="dxa"/>
          </w:tcPr>
          <w:p w14:paraId="5EE2188A" w14:textId="54C99351"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1</w:t>
            </w:r>
          </w:p>
        </w:tc>
      </w:tr>
      <w:tr w:rsidR="004D33DF" w:rsidRPr="00806FA1" w14:paraId="31CC7E63" w14:textId="22D4424C" w:rsidTr="004D33DF">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615" w:type="dxa"/>
            <w:hideMark/>
          </w:tcPr>
          <w:p w14:paraId="68A35B35" w14:textId="77777777" w:rsidR="00E8039C" w:rsidRPr="00806FA1" w:rsidRDefault="00E8039C" w:rsidP="00773B6E">
            <w:pPr>
              <w:rPr>
                <w:rFonts w:eastAsia="Times New Roman"/>
                <w:color w:val="000000"/>
                <w:sz w:val="21"/>
                <w:szCs w:val="21"/>
              </w:rPr>
            </w:pPr>
            <w:r w:rsidRPr="00806FA1">
              <w:rPr>
                <w:rFonts w:eastAsia="Times New Roman"/>
                <w:color w:val="000000"/>
                <w:sz w:val="21"/>
                <w:szCs w:val="21"/>
              </w:rPr>
              <w:t>growing</w:t>
            </w:r>
          </w:p>
        </w:tc>
        <w:tc>
          <w:tcPr>
            <w:tcW w:w="1350" w:type="dxa"/>
          </w:tcPr>
          <w:p w14:paraId="16E0FC1D" w14:textId="7CBFC60E"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1979</w:t>
            </w:r>
          </w:p>
        </w:tc>
        <w:tc>
          <w:tcPr>
            <w:tcW w:w="1260" w:type="dxa"/>
          </w:tcPr>
          <w:p w14:paraId="2C4414D5" w14:textId="6A1C2AC3" w:rsidR="00E8039C" w:rsidRPr="00806FA1" w:rsidRDefault="00B36E3B" w:rsidP="00B36E3B">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 xml:space="preserve">.1308742  </w:t>
            </w:r>
          </w:p>
        </w:tc>
        <w:tc>
          <w:tcPr>
            <w:tcW w:w="1530" w:type="dxa"/>
          </w:tcPr>
          <w:p w14:paraId="02F31A31" w14:textId="55A15D38"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.3373479</w:t>
            </w:r>
          </w:p>
        </w:tc>
        <w:tc>
          <w:tcPr>
            <w:tcW w:w="1620" w:type="dxa"/>
          </w:tcPr>
          <w:p w14:paraId="21ED2B40" w14:textId="2A821A24"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0</w:t>
            </w:r>
          </w:p>
        </w:tc>
        <w:tc>
          <w:tcPr>
            <w:tcW w:w="1615" w:type="dxa"/>
          </w:tcPr>
          <w:p w14:paraId="4400211F" w14:textId="5C31A706"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1</w:t>
            </w:r>
          </w:p>
        </w:tc>
      </w:tr>
      <w:tr w:rsidR="004D33DF" w:rsidRPr="00806FA1" w14:paraId="7AD731E5" w14:textId="54036EFD" w:rsidTr="004D33DF">
        <w:trPr>
          <w:trHeight w:val="242"/>
        </w:trPr>
        <w:tc>
          <w:tcPr>
            <w:cnfStyle w:val="001000000000" w:firstRow="0" w:lastRow="0" w:firstColumn="1" w:lastColumn="0" w:oddVBand="0" w:evenVBand="0" w:oddHBand="0" w:evenHBand="0" w:firstRowFirstColumn="0" w:firstRowLastColumn="0" w:lastRowFirstColumn="0" w:lastRowLastColumn="0"/>
            <w:tcW w:w="1615" w:type="dxa"/>
            <w:hideMark/>
          </w:tcPr>
          <w:p w14:paraId="0D19785B" w14:textId="77777777" w:rsidR="00E8039C" w:rsidRPr="00806FA1" w:rsidRDefault="00E8039C" w:rsidP="00773B6E">
            <w:pPr>
              <w:rPr>
                <w:rFonts w:eastAsia="Times New Roman"/>
                <w:color w:val="000000"/>
                <w:sz w:val="21"/>
                <w:szCs w:val="21"/>
              </w:rPr>
            </w:pPr>
            <w:r w:rsidRPr="00806FA1">
              <w:rPr>
                <w:rFonts w:eastAsia="Times New Roman"/>
                <w:color w:val="000000"/>
                <w:sz w:val="21"/>
                <w:szCs w:val="21"/>
              </w:rPr>
              <w:t>mature</w:t>
            </w:r>
          </w:p>
        </w:tc>
        <w:tc>
          <w:tcPr>
            <w:tcW w:w="1350" w:type="dxa"/>
          </w:tcPr>
          <w:p w14:paraId="0E61E9A0" w14:textId="641DFF1F"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1979</w:t>
            </w:r>
          </w:p>
        </w:tc>
        <w:tc>
          <w:tcPr>
            <w:tcW w:w="1260" w:type="dxa"/>
          </w:tcPr>
          <w:p w14:paraId="0ADAD40D" w14:textId="50BEEA85" w:rsidR="00E8039C" w:rsidRPr="00806FA1" w:rsidRDefault="00B36E3B" w:rsidP="00B36E3B">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 xml:space="preserve">.8473977  </w:t>
            </w:r>
          </w:p>
        </w:tc>
        <w:tc>
          <w:tcPr>
            <w:tcW w:w="1530" w:type="dxa"/>
          </w:tcPr>
          <w:p w14:paraId="1A6691BD" w14:textId="4737D013"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.3596946</w:t>
            </w:r>
          </w:p>
        </w:tc>
        <w:tc>
          <w:tcPr>
            <w:tcW w:w="1620" w:type="dxa"/>
          </w:tcPr>
          <w:p w14:paraId="159D2EEE" w14:textId="4BA3EAD8"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0</w:t>
            </w:r>
          </w:p>
        </w:tc>
        <w:tc>
          <w:tcPr>
            <w:tcW w:w="1615" w:type="dxa"/>
          </w:tcPr>
          <w:p w14:paraId="22C5B9C0" w14:textId="6A753AD4"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1</w:t>
            </w:r>
          </w:p>
        </w:tc>
      </w:tr>
      <w:tr w:rsidR="004D33DF" w:rsidRPr="00806FA1" w14:paraId="2E0FEF47" w14:textId="1673CC6D" w:rsidTr="004D33D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615" w:type="dxa"/>
            <w:hideMark/>
          </w:tcPr>
          <w:p w14:paraId="2CA21F85" w14:textId="77777777" w:rsidR="00E8039C" w:rsidRPr="00806FA1" w:rsidRDefault="00E8039C" w:rsidP="00773B6E">
            <w:pPr>
              <w:rPr>
                <w:rFonts w:eastAsia="Times New Roman"/>
                <w:color w:val="000000"/>
                <w:sz w:val="21"/>
                <w:szCs w:val="21"/>
              </w:rPr>
            </w:pPr>
            <w:r w:rsidRPr="00806FA1">
              <w:rPr>
                <w:rFonts w:eastAsia="Times New Roman"/>
                <w:color w:val="000000"/>
                <w:sz w:val="21"/>
                <w:szCs w:val="21"/>
              </w:rPr>
              <w:t>soleprop</w:t>
            </w:r>
          </w:p>
        </w:tc>
        <w:tc>
          <w:tcPr>
            <w:tcW w:w="1350" w:type="dxa"/>
          </w:tcPr>
          <w:p w14:paraId="548DE9AB" w14:textId="6DD121CC"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1979</w:t>
            </w:r>
          </w:p>
        </w:tc>
        <w:tc>
          <w:tcPr>
            <w:tcW w:w="1260" w:type="dxa"/>
          </w:tcPr>
          <w:p w14:paraId="5E730046" w14:textId="1BD38F0B" w:rsidR="00E8039C" w:rsidRPr="00806FA1" w:rsidRDefault="00B36E3B" w:rsidP="00B36E3B">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 xml:space="preserve">.4391107  </w:t>
            </w:r>
          </w:p>
        </w:tc>
        <w:tc>
          <w:tcPr>
            <w:tcW w:w="1530" w:type="dxa"/>
          </w:tcPr>
          <w:p w14:paraId="35DBF013" w14:textId="1E234F3F"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.4964041</w:t>
            </w:r>
          </w:p>
        </w:tc>
        <w:tc>
          <w:tcPr>
            <w:tcW w:w="1620" w:type="dxa"/>
          </w:tcPr>
          <w:p w14:paraId="00D859E1" w14:textId="2E5ED978"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0</w:t>
            </w:r>
          </w:p>
        </w:tc>
        <w:tc>
          <w:tcPr>
            <w:tcW w:w="1615" w:type="dxa"/>
          </w:tcPr>
          <w:p w14:paraId="7376249F" w14:textId="07C98D24"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1</w:t>
            </w:r>
          </w:p>
        </w:tc>
      </w:tr>
      <w:tr w:rsidR="004D33DF" w:rsidRPr="00806FA1" w14:paraId="56A9DED8" w14:textId="1667DC5A" w:rsidTr="004D33DF">
        <w:trPr>
          <w:trHeight w:val="287"/>
        </w:trPr>
        <w:tc>
          <w:tcPr>
            <w:cnfStyle w:val="001000000000" w:firstRow="0" w:lastRow="0" w:firstColumn="1" w:lastColumn="0" w:oddVBand="0" w:evenVBand="0" w:oddHBand="0" w:evenHBand="0" w:firstRowFirstColumn="0" w:firstRowLastColumn="0" w:lastRowFirstColumn="0" w:lastRowLastColumn="0"/>
            <w:tcW w:w="1615" w:type="dxa"/>
            <w:hideMark/>
          </w:tcPr>
          <w:p w14:paraId="345B4266" w14:textId="77777777" w:rsidR="00E8039C" w:rsidRPr="00806FA1" w:rsidRDefault="00E8039C" w:rsidP="00773B6E">
            <w:pPr>
              <w:rPr>
                <w:rFonts w:eastAsia="Times New Roman"/>
                <w:color w:val="000000"/>
                <w:sz w:val="21"/>
                <w:szCs w:val="21"/>
              </w:rPr>
            </w:pPr>
            <w:r w:rsidRPr="00806FA1">
              <w:rPr>
                <w:rFonts w:eastAsia="Times New Roman"/>
                <w:color w:val="000000"/>
                <w:sz w:val="21"/>
                <w:szCs w:val="21"/>
              </w:rPr>
              <w:t>exporting</w:t>
            </w:r>
          </w:p>
        </w:tc>
        <w:tc>
          <w:tcPr>
            <w:tcW w:w="1350" w:type="dxa"/>
          </w:tcPr>
          <w:p w14:paraId="2DD791F0" w14:textId="2D3D7555"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1979</w:t>
            </w:r>
          </w:p>
        </w:tc>
        <w:tc>
          <w:tcPr>
            <w:tcW w:w="1260" w:type="dxa"/>
          </w:tcPr>
          <w:p w14:paraId="79705C1B" w14:textId="4BF860C4" w:rsidR="00E8039C" w:rsidRPr="00806FA1" w:rsidRDefault="00B36E3B" w:rsidP="00B36E3B">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 xml:space="preserve">.3628095  </w:t>
            </w:r>
          </w:p>
        </w:tc>
        <w:tc>
          <w:tcPr>
            <w:tcW w:w="1530" w:type="dxa"/>
          </w:tcPr>
          <w:p w14:paraId="7A5710AA" w14:textId="12A52C74"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.4809321</w:t>
            </w:r>
          </w:p>
        </w:tc>
        <w:tc>
          <w:tcPr>
            <w:tcW w:w="1620" w:type="dxa"/>
          </w:tcPr>
          <w:p w14:paraId="27D461C3" w14:textId="65A70B2C"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0</w:t>
            </w:r>
          </w:p>
        </w:tc>
        <w:tc>
          <w:tcPr>
            <w:tcW w:w="1615" w:type="dxa"/>
          </w:tcPr>
          <w:p w14:paraId="297D3473" w14:textId="54647731"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1</w:t>
            </w:r>
          </w:p>
        </w:tc>
      </w:tr>
      <w:tr w:rsidR="004D33DF" w:rsidRPr="00806FA1" w14:paraId="60AD714E" w14:textId="4351EBC1" w:rsidTr="004D33DF">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615" w:type="dxa"/>
            <w:hideMark/>
          </w:tcPr>
          <w:p w14:paraId="1952EAC3" w14:textId="77777777" w:rsidR="00E8039C" w:rsidRPr="00806FA1" w:rsidRDefault="00E8039C" w:rsidP="00773B6E">
            <w:pPr>
              <w:rPr>
                <w:rFonts w:eastAsia="Times New Roman"/>
                <w:color w:val="000000"/>
                <w:sz w:val="21"/>
                <w:szCs w:val="21"/>
              </w:rPr>
            </w:pPr>
            <w:r w:rsidRPr="00806FA1">
              <w:rPr>
                <w:rFonts w:eastAsia="Times New Roman"/>
                <w:color w:val="000000"/>
                <w:sz w:val="21"/>
                <w:szCs w:val="21"/>
              </w:rPr>
              <w:t>fworkfpct</w:t>
            </w:r>
          </w:p>
        </w:tc>
        <w:tc>
          <w:tcPr>
            <w:tcW w:w="1350" w:type="dxa"/>
          </w:tcPr>
          <w:p w14:paraId="0AB98B46" w14:textId="6F00D252"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1979</w:t>
            </w:r>
          </w:p>
        </w:tc>
        <w:tc>
          <w:tcPr>
            <w:tcW w:w="1260" w:type="dxa"/>
          </w:tcPr>
          <w:p w14:paraId="672B33DB" w14:textId="2DE33F46" w:rsidR="00E8039C" w:rsidRPr="00806FA1" w:rsidRDefault="00B36E3B" w:rsidP="00B36E3B">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 xml:space="preserve">.2526777 </w:t>
            </w:r>
          </w:p>
        </w:tc>
        <w:tc>
          <w:tcPr>
            <w:tcW w:w="1530" w:type="dxa"/>
          </w:tcPr>
          <w:p w14:paraId="707E9471" w14:textId="01FF1DBA"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 xml:space="preserve">.2097598  </w:t>
            </w:r>
          </w:p>
        </w:tc>
        <w:tc>
          <w:tcPr>
            <w:tcW w:w="1620" w:type="dxa"/>
          </w:tcPr>
          <w:p w14:paraId="249A5470" w14:textId="33240C03"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0</w:t>
            </w:r>
          </w:p>
        </w:tc>
        <w:tc>
          <w:tcPr>
            <w:tcW w:w="1615" w:type="dxa"/>
          </w:tcPr>
          <w:p w14:paraId="38CE2BFF" w14:textId="08EDA5B7"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1</w:t>
            </w:r>
          </w:p>
        </w:tc>
      </w:tr>
      <w:tr w:rsidR="004D33DF" w:rsidRPr="00806FA1" w14:paraId="19B5141E" w14:textId="587AAA28" w:rsidTr="004D33DF">
        <w:trPr>
          <w:trHeight w:val="260"/>
        </w:trPr>
        <w:tc>
          <w:tcPr>
            <w:cnfStyle w:val="001000000000" w:firstRow="0" w:lastRow="0" w:firstColumn="1" w:lastColumn="0" w:oddVBand="0" w:evenVBand="0" w:oddHBand="0" w:evenHBand="0" w:firstRowFirstColumn="0" w:firstRowLastColumn="0" w:lastRowFirstColumn="0" w:lastRowLastColumn="0"/>
            <w:tcW w:w="1615" w:type="dxa"/>
            <w:hideMark/>
          </w:tcPr>
          <w:p w14:paraId="78E09CB7" w14:textId="77777777" w:rsidR="00E8039C" w:rsidRPr="00806FA1" w:rsidRDefault="00E8039C" w:rsidP="00773B6E">
            <w:pPr>
              <w:rPr>
                <w:rFonts w:eastAsia="Times New Roman"/>
                <w:color w:val="000000"/>
                <w:sz w:val="21"/>
                <w:szCs w:val="21"/>
              </w:rPr>
            </w:pPr>
            <w:r w:rsidRPr="00806FA1">
              <w:rPr>
                <w:rFonts w:eastAsia="Times New Roman"/>
                <w:color w:val="000000"/>
                <w:sz w:val="21"/>
                <w:szCs w:val="21"/>
              </w:rPr>
              <w:t>fmgmt</w:t>
            </w:r>
          </w:p>
        </w:tc>
        <w:tc>
          <w:tcPr>
            <w:tcW w:w="1350" w:type="dxa"/>
          </w:tcPr>
          <w:p w14:paraId="02818C81" w14:textId="4394FBF7"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1268</w:t>
            </w:r>
          </w:p>
        </w:tc>
        <w:tc>
          <w:tcPr>
            <w:tcW w:w="1260" w:type="dxa"/>
          </w:tcPr>
          <w:p w14:paraId="36539175" w14:textId="1761604D" w:rsidR="00E8039C" w:rsidRPr="00806FA1" w:rsidRDefault="0060634C" w:rsidP="0060634C">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60634C">
              <w:rPr>
                <w:rFonts w:eastAsia="Times New Roman"/>
                <w:color w:val="000000"/>
                <w:sz w:val="21"/>
                <w:szCs w:val="21"/>
              </w:rPr>
              <w:t xml:space="preserve">.0741325 </w:t>
            </w:r>
          </w:p>
        </w:tc>
        <w:tc>
          <w:tcPr>
            <w:tcW w:w="1530" w:type="dxa"/>
          </w:tcPr>
          <w:p w14:paraId="193ED48D" w14:textId="0DB82266" w:rsidR="00E8039C" w:rsidRPr="00806FA1" w:rsidRDefault="0060634C"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60634C">
              <w:rPr>
                <w:rFonts w:eastAsia="Times New Roman"/>
                <w:color w:val="000000"/>
                <w:sz w:val="21"/>
                <w:szCs w:val="21"/>
              </w:rPr>
              <w:t xml:space="preserve">.2620898  </w:t>
            </w:r>
          </w:p>
        </w:tc>
        <w:tc>
          <w:tcPr>
            <w:tcW w:w="1620" w:type="dxa"/>
          </w:tcPr>
          <w:p w14:paraId="3139CC26" w14:textId="6C0C4DE9" w:rsidR="00E8039C" w:rsidRPr="00806FA1" w:rsidRDefault="0060634C"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0</w:t>
            </w:r>
          </w:p>
        </w:tc>
        <w:tc>
          <w:tcPr>
            <w:tcW w:w="1615" w:type="dxa"/>
          </w:tcPr>
          <w:p w14:paraId="74DE962C" w14:textId="2F15DFF4" w:rsidR="00E8039C" w:rsidRPr="00806FA1" w:rsidRDefault="0060634C"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1</w:t>
            </w:r>
          </w:p>
        </w:tc>
      </w:tr>
      <w:tr w:rsidR="004D33DF" w:rsidRPr="00806FA1" w14:paraId="4F724CBE" w14:textId="1A34076E" w:rsidTr="00B36E3B">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615" w:type="dxa"/>
            <w:hideMark/>
          </w:tcPr>
          <w:p w14:paraId="52D1867C" w14:textId="77777777" w:rsidR="00E8039C" w:rsidRPr="00806FA1" w:rsidRDefault="00E8039C" w:rsidP="00773B6E">
            <w:pPr>
              <w:rPr>
                <w:rFonts w:eastAsia="Times New Roman"/>
                <w:color w:val="000000"/>
                <w:sz w:val="21"/>
                <w:szCs w:val="21"/>
              </w:rPr>
            </w:pPr>
            <w:r w:rsidRPr="00806FA1">
              <w:rPr>
                <w:rFonts w:eastAsia="Times New Roman"/>
                <w:color w:val="000000"/>
                <w:sz w:val="21"/>
                <w:szCs w:val="21"/>
              </w:rPr>
              <w:t>fskill</w:t>
            </w:r>
          </w:p>
        </w:tc>
        <w:tc>
          <w:tcPr>
            <w:tcW w:w="1350" w:type="dxa"/>
          </w:tcPr>
          <w:p w14:paraId="490AD7BE" w14:textId="3615DD20"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1268</w:t>
            </w:r>
          </w:p>
        </w:tc>
        <w:tc>
          <w:tcPr>
            <w:tcW w:w="1260" w:type="dxa"/>
          </w:tcPr>
          <w:p w14:paraId="004275AE" w14:textId="289B73B8" w:rsidR="00E8039C" w:rsidRPr="00806FA1" w:rsidRDefault="0060634C" w:rsidP="0060634C">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60634C">
              <w:rPr>
                <w:rFonts w:eastAsia="Times New Roman"/>
                <w:color w:val="000000"/>
                <w:sz w:val="21"/>
                <w:szCs w:val="21"/>
              </w:rPr>
              <w:t xml:space="preserve">.2334385 </w:t>
            </w:r>
          </w:p>
        </w:tc>
        <w:tc>
          <w:tcPr>
            <w:tcW w:w="1530" w:type="dxa"/>
          </w:tcPr>
          <w:p w14:paraId="60965099" w14:textId="6EB32418" w:rsidR="00E8039C" w:rsidRPr="00806FA1" w:rsidRDefault="0060634C"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60634C">
              <w:rPr>
                <w:rFonts w:eastAsia="Times New Roman"/>
                <w:color w:val="000000"/>
                <w:sz w:val="21"/>
                <w:szCs w:val="21"/>
              </w:rPr>
              <w:t xml:space="preserve">.4231858  </w:t>
            </w:r>
          </w:p>
        </w:tc>
        <w:tc>
          <w:tcPr>
            <w:tcW w:w="1620" w:type="dxa"/>
          </w:tcPr>
          <w:p w14:paraId="333A07E3" w14:textId="697CAD25" w:rsidR="00E8039C" w:rsidRPr="00806FA1" w:rsidRDefault="0060634C"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0</w:t>
            </w:r>
          </w:p>
        </w:tc>
        <w:tc>
          <w:tcPr>
            <w:tcW w:w="1615" w:type="dxa"/>
          </w:tcPr>
          <w:p w14:paraId="590DBABC" w14:textId="6F0B4B2A" w:rsidR="00E8039C" w:rsidRPr="00806FA1" w:rsidRDefault="0060634C"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1</w:t>
            </w:r>
          </w:p>
        </w:tc>
      </w:tr>
      <w:tr w:rsidR="004D33DF" w:rsidRPr="00806FA1" w14:paraId="7F573CE9" w14:textId="7EC1ABD7" w:rsidTr="00B36E3B">
        <w:trPr>
          <w:trHeight w:val="305"/>
        </w:trPr>
        <w:tc>
          <w:tcPr>
            <w:cnfStyle w:val="001000000000" w:firstRow="0" w:lastRow="0" w:firstColumn="1" w:lastColumn="0" w:oddVBand="0" w:evenVBand="0" w:oddHBand="0" w:evenHBand="0" w:firstRowFirstColumn="0" w:firstRowLastColumn="0" w:lastRowFirstColumn="0" w:lastRowLastColumn="0"/>
            <w:tcW w:w="1615" w:type="dxa"/>
            <w:hideMark/>
          </w:tcPr>
          <w:p w14:paraId="6EF6E711" w14:textId="77777777" w:rsidR="00E8039C" w:rsidRPr="00806FA1" w:rsidRDefault="00E8039C" w:rsidP="00773B6E">
            <w:pPr>
              <w:rPr>
                <w:rFonts w:eastAsia="Times New Roman"/>
                <w:color w:val="000000"/>
                <w:sz w:val="21"/>
                <w:szCs w:val="21"/>
              </w:rPr>
            </w:pPr>
            <w:r w:rsidRPr="00806FA1">
              <w:rPr>
                <w:rFonts w:eastAsia="Times New Roman"/>
                <w:color w:val="000000"/>
                <w:sz w:val="21"/>
                <w:szCs w:val="21"/>
              </w:rPr>
              <w:t>funski</w:t>
            </w:r>
          </w:p>
        </w:tc>
        <w:tc>
          <w:tcPr>
            <w:tcW w:w="1350" w:type="dxa"/>
          </w:tcPr>
          <w:p w14:paraId="5ED12680" w14:textId="4AAD5C74"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1268</w:t>
            </w:r>
          </w:p>
        </w:tc>
        <w:tc>
          <w:tcPr>
            <w:tcW w:w="1260" w:type="dxa"/>
          </w:tcPr>
          <w:p w14:paraId="484FC6B3" w14:textId="21216695" w:rsidR="00E8039C" w:rsidRPr="00806FA1" w:rsidRDefault="0060634C" w:rsidP="0060634C">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60634C">
              <w:rPr>
                <w:rFonts w:eastAsia="Times New Roman"/>
                <w:color w:val="000000"/>
                <w:sz w:val="21"/>
                <w:szCs w:val="21"/>
              </w:rPr>
              <w:t xml:space="preserve">.1750789  </w:t>
            </w:r>
          </w:p>
        </w:tc>
        <w:tc>
          <w:tcPr>
            <w:tcW w:w="1530" w:type="dxa"/>
          </w:tcPr>
          <w:p w14:paraId="47C9243D" w14:textId="196935E7" w:rsidR="00E8039C" w:rsidRPr="00806FA1" w:rsidRDefault="0060634C"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60634C">
              <w:rPr>
                <w:rFonts w:eastAsia="Times New Roman"/>
                <w:color w:val="000000"/>
                <w:sz w:val="21"/>
                <w:szCs w:val="21"/>
              </w:rPr>
              <w:t>.3801845</w:t>
            </w:r>
          </w:p>
        </w:tc>
        <w:tc>
          <w:tcPr>
            <w:tcW w:w="1620" w:type="dxa"/>
          </w:tcPr>
          <w:p w14:paraId="38520C92" w14:textId="7445953D" w:rsidR="00E8039C" w:rsidRPr="00806FA1" w:rsidRDefault="0060634C"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0</w:t>
            </w:r>
          </w:p>
        </w:tc>
        <w:tc>
          <w:tcPr>
            <w:tcW w:w="1615" w:type="dxa"/>
          </w:tcPr>
          <w:p w14:paraId="66EA465F" w14:textId="2C7B3973" w:rsidR="00E8039C" w:rsidRPr="00806FA1" w:rsidRDefault="0060634C"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1</w:t>
            </w:r>
          </w:p>
        </w:tc>
      </w:tr>
      <w:tr w:rsidR="004D33DF" w:rsidRPr="00806FA1" w14:paraId="03AA957C" w14:textId="449AA0AC" w:rsidTr="004D33DF">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615" w:type="dxa"/>
            <w:hideMark/>
          </w:tcPr>
          <w:p w14:paraId="50C8B892" w14:textId="77777777" w:rsidR="00E8039C" w:rsidRPr="00806FA1" w:rsidRDefault="00E8039C" w:rsidP="00773B6E">
            <w:pPr>
              <w:rPr>
                <w:rFonts w:eastAsia="Times New Roman"/>
                <w:color w:val="000000"/>
                <w:sz w:val="21"/>
                <w:szCs w:val="21"/>
              </w:rPr>
            </w:pPr>
            <w:r w:rsidRPr="00806FA1">
              <w:rPr>
                <w:rFonts w:eastAsia="Times New Roman"/>
                <w:color w:val="000000"/>
                <w:sz w:val="21"/>
                <w:szCs w:val="21"/>
              </w:rPr>
              <w:t>fwage</w:t>
            </w:r>
          </w:p>
        </w:tc>
        <w:tc>
          <w:tcPr>
            <w:tcW w:w="1350" w:type="dxa"/>
          </w:tcPr>
          <w:p w14:paraId="6BE3FCC4" w14:textId="43CD4831"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1268</w:t>
            </w:r>
          </w:p>
        </w:tc>
        <w:tc>
          <w:tcPr>
            <w:tcW w:w="1260" w:type="dxa"/>
          </w:tcPr>
          <w:p w14:paraId="4073E171" w14:textId="0B05BBC7" w:rsidR="00E8039C" w:rsidRPr="00806FA1" w:rsidRDefault="0060634C" w:rsidP="0060634C">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60634C">
              <w:rPr>
                <w:rFonts w:eastAsia="Times New Roman"/>
                <w:color w:val="000000"/>
                <w:sz w:val="21"/>
                <w:szCs w:val="21"/>
              </w:rPr>
              <w:t xml:space="preserve">.5236593   </w:t>
            </w:r>
          </w:p>
        </w:tc>
        <w:tc>
          <w:tcPr>
            <w:tcW w:w="1530" w:type="dxa"/>
          </w:tcPr>
          <w:p w14:paraId="70253147" w14:textId="17008BF4" w:rsidR="00E8039C" w:rsidRPr="00806FA1" w:rsidRDefault="0060634C"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w:t>
            </w:r>
            <w:r w:rsidRPr="0060634C">
              <w:rPr>
                <w:rFonts w:eastAsia="Times New Roman"/>
                <w:color w:val="000000"/>
                <w:sz w:val="21"/>
                <w:szCs w:val="21"/>
              </w:rPr>
              <w:t>499637</w:t>
            </w:r>
          </w:p>
        </w:tc>
        <w:tc>
          <w:tcPr>
            <w:tcW w:w="1620" w:type="dxa"/>
          </w:tcPr>
          <w:p w14:paraId="5B6DC167" w14:textId="7601743E" w:rsidR="00E8039C" w:rsidRPr="00806FA1" w:rsidRDefault="0060634C"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0</w:t>
            </w:r>
          </w:p>
        </w:tc>
        <w:tc>
          <w:tcPr>
            <w:tcW w:w="1615" w:type="dxa"/>
          </w:tcPr>
          <w:p w14:paraId="7B12D17B" w14:textId="30D55C25" w:rsidR="00E8039C" w:rsidRPr="00806FA1" w:rsidRDefault="0060634C"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1</w:t>
            </w:r>
          </w:p>
        </w:tc>
      </w:tr>
      <w:tr w:rsidR="004D33DF" w:rsidRPr="00806FA1" w14:paraId="7C64497B" w14:textId="1BFB4436" w:rsidTr="00B36E3B">
        <w:trPr>
          <w:trHeight w:val="332"/>
        </w:trPr>
        <w:tc>
          <w:tcPr>
            <w:cnfStyle w:val="001000000000" w:firstRow="0" w:lastRow="0" w:firstColumn="1" w:lastColumn="0" w:oddVBand="0" w:evenVBand="0" w:oddHBand="0" w:evenHBand="0" w:firstRowFirstColumn="0" w:firstRowLastColumn="0" w:lastRowFirstColumn="0" w:lastRowLastColumn="0"/>
            <w:tcW w:w="1615" w:type="dxa"/>
            <w:hideMark/>
          </w:tcPr>
          <w:p w14:paraId="42355E49" w14:textId="77777777" w:rsidR="00E8039C" w:rsidRPr="00806FA1" w:rsidRDefault="00E8039C" w:rsidP="00773B6E">
            <w:pPr>
              <w:rPr>
                <w:rFonts w:eastAsia="Times New Roman"/>
                <w:color w:val="000000"/>
                <w:sz w:val="21"/>
                <w:szCs w:val="21"/>
              </w:rPr>
            </w:pPr>
            <w:r w:rsidRPr="00806FA1">
              <w:rPr>
                <w:rFonts w:eastAsia="Times New Roman"/>
                <w:color w:val="000000"/>
                <w:sz w:val="21"/>
                <w:szCs w:val="21"/>
              </w:rPr>
              <w:t>fmgmt1</w:t>
            </w:r>
          </w:p>
        </w:tc>
        <w:tc>
          <w:tcPr>
            <w:tcW w:w="1350" w:type="dxa"/>
          </w:tcPr>
          <w:p w14:paraId="4E03EDF9" w14:textId="53D3CE47"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1268</w:t>
            </w:r>
          </w:p>
        </w:tc>
        <w:tc>
          <w:tcPr>
            <w:tcW w:w="1260" w:type="dxa"/>
          </w:tcPr>
          <w:p w14:paraId="692ADD97" w14:textId="25901503" w:rsidR="00E8039C" w:rsidRPr="00806FA1" w:rsidRDefault="0060634C" w:rsidP="0060634C">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60634C">
              <w:rPr>
                <w:rFonts w:eastAsia="Times New Roman"/>
                <w:color w:val="000000"/>
                <w:sz w:val="21"/>
                <w:szCs w:val="21"/>
              </w:rPr>
              <w:t xml:space="preserve">.0173502  </w:t>
            </w:r>
          </w:p>
        </w:tc>
        <w:tc>
          <w:tcPr>
            <w:tcW w:w="1530" w:type="dxa"/>
          </w:tcPr>
          <w:p w14:paraId="0433D138" w14:textId="2382E3E4" w:rsidR="00E8039C" w:rsidRPr="00806FA1" w:rsidRDefault="0060634C"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60634C">
              <w:rPr>
                <w:rFonts w:eastAsia="Times New Roman"/>
                <w:color w:val="000000"/>
                <w:sz w:val="21"/>
                <w:szCs w:val="21"/>
              </w:rPr>
              <w:t>.1306238</w:t>
            </w:r>
          </w:p>
        </w:tc>
        <w:tc>
          <w:tcPr>
            <w:tcW w:w="1620" w:type="dxa"/>
          </w:tcPr>
          <w:p w14:paraId="7A327D3C" w14:textId="6F6D6676" w:rsidR="00E8039C" w:rsidRPr="00806FA1" w:rsidRDefault="0060634C"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0</w:t>
            </w:r>
          </w:p>
        </w:tc>
        <w:tc>
          <w:tcPr>
            <w:tcW w:w="1615" w:type="dxa"/>
          </w:tcPr>
          <w:p w14:paraId="11748E15" w14:textId="5300A564" w:rsidR="00E8039C" w:rsidRPr="00806FA1" w:rsidRDefault="0060634C"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1</w:t>
            </w:r>
          </w:p>
        </w:tc>
      </w:tr>
      <w:tr w:rsidR="004D33DF" w:rsidRPr="00806FA1" w14:paraId="357B99D6" w14:textId="3F7B7387" w:rsidTr="00B36E3B">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1615" w:type="dxa"/>
            <w:hideMark/>
          </w:tcPr>
          <w:p w14:paraId="2E63FCCE" w14:textId="77777777" w:rsidR="00E8039C" w:rsidRPr="00806FA1" w:rsidRDefault="00E8039C" w:rsidP="00773B6E">
            <w:pPr>
              <w:rPr>
                <w:rFonts w:eastAsia="Times New Roman"/>
                <w:color w:val="000000"/>
                <w:sz w:val="21"/>
                <w:szCs w:val="21"/>
              </w:rPr>
            </w:pPr>
            <w:r w:rsidRPr="00806FA1">
              <w:rPr>
                <w:rFonts w:eastAsia="Times New Roman"/>
                <w:color w:val="000000"/>
                <w:sz w:val="21"/>
                <w:szCs w:val="21"/>
              </w:rPr>
              <w:t>fskill1</w:t>
            </w:r>
          </w:p>
        </w:tc>
        <w:tc>
          <w:tcPr>
            <w:tcW w:w="1350" w:type="dxa"/>
          </w:tcPr>
          <w:p w14:paraId="6B560CDA" w14:textId="15154A2C"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1268</w:t>
            </w:r>
          </w:p>
        </w:tc>
        <w:tc>
          <w:tcPr>
            <w:tcW w:w="1260" w:type="dxa"/>
          </w:tcPr>
          <w:p w14:paraId="5A6C81FE" w14:textId="4DA7311A" w:rsidR="00E8039C" w:rsidRPr="00806FA1" w:rsidRDefault="0060634C" w:rsidP="0060634C">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60634C">
              <w:rPr>
                <w:rFonts w:eastAsia="Times New Roman"/>
                <w:color w:val="000000"/>
                <w:sz w:val="21"/>
                <w:szCs w:val="21"/>
              </w:rPr>
              <w:t xml:space="preserve">.1064669 </w:t>
            </w:r>
          </w:p>
        </w:tc>
        <w:tc>
          <w:tcPr>
            <w:tcW w:w="1530" w:type="dxa"/>
          </w:tcPr>
          <w:p w14:paraId="0F0DEB8B" w14:textId="22138A7D" w:rsidR="00E8039C" w:rsidRPr="00806FA1" w:rsidRDefault="0060634C"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60634C">
              <w:rPr>
                <w:rFonts w:eastAsia="Times New Roman"/>
                <w:color w:val="000000"/>
                <w:sz w:val="21"/>
                <w:szCs w:val="21"/>
              </w:rPr>
              <w:t xml:space="preserve">.3085559  </w:t>
            </w:r>
          </w:p>
        </w:tc>
        <w:tc>
          <w:tcPr>
            <w:tcW w:w="1620" w:type="dxa"/>
          </w:tcPr>
          <w:p w14:paraId="3126D743" w14:textId="62B4A14B" w:rsidR="00E8039C" w:rsidRPr="00806FA1" w:rsidRDefault="0060634C"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0</w:t>
            </w:r>
          </w:p>
        </w:tc>
        <w:tc>
          <w:tcPr>
            <w:tcW w:w="1615" w:type="dxa"/>
          </w:tcPr>
          <w:p w14:paraId="7E0BC8D9" w14:textId="469CA9D0" w:rsidR="00E8039C" w:rsidRPr="00806FA1" w:rsidRDefault="0060634C"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1</w:t>
            </w:r>
          </w:p>
        </w:tc>
      </w:tr>
      <w:tr w:rsidR="004D33DF" w:rsidRPr="00806FA1" w14:paraId="53143AC3" w14:textId="25251FA0" w:rsidTr="00B36E3B">
        <w:trPr>
          <w:trHeight w:val="251"/>
        </w:trPr>
        <w:tc>
          <w:tcPr>
            <w:cnfStyle w:val="001000000000" w:firstRow="0" w:lastRow="0" w:firstColumn="1" w:lastColumn="0" w:oddVBand="0" w:evenVBand="0" w:oddHBand="0" w:evenHBand="0" w:firstRowFirstColumn="0" w:firstRowLastColumn="0" w:lastRowFirstColumn="0" w:lastRowLastColumn="0"/>
            <w:tcW w:w="1615" w:type="dxa"/>
            <w:hideMark/>
          </w:tcPr>
          <w:p w14:paraId="61C972F1" w14:textId="77777777" w:rsidR="00E8039C" w:rsidRPr="00806FA1" w:rsidRDefault="00E8039C" w:rsidP="00773B6E">
            <w:pPr>
              <w:rPr>
                <w:rFonts w:eastAsia="Times New Roman"/>
                <w:color w:val="000000"/>
                <w:sz w:val="21"/>
                <w:szCs w:val="21"/>
              </w:rPr>
            </w:pPr>
            <w:r w:rsidRPr="00806FA1">
              <w:rPr>
                <w:rFonts w:eastAsia="Times New Roman"/>
                <w:color w:val="000000"/>
                <w:sz w:val="21"/>
                <w:szCs w:val="21"/>
              </w:rPr>
              <w:t>funski1</w:t>
            </w:r>
          </w:p>
        </w:tc>
        <w:tc>
          <w:tcPr>
            <w:tcW w:w="1350" w:type="dxa"/>
          </w:tcPr>
          <w:p w14:paraId="02D70D5C" w14:textId="5D9433E4"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1268</w:t>
            </w:r>
          </w:p>
        </w:tc>
        <w:tc>
          <w:tcPr>
            <w:tcW w:w="1260" w:type="dxa"/>
          </w:tcPr>
          <w:p w14:paraId="66B17E93" w14:textId="6CD0079E" w:rsidR="00E8039C" w:rsidRPr="00806FA1" w:rsidRDefault="0060634C" w:rsidP="0060634C">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60634C">
              <w:rPr>
                <w:rFonts w:eastAsia="Times New Roman"/>
                <w:color w:val="000000"/>
                <w:sz w:val="21"/>
                <w:szCs w:val="21"/>
              </w:rPr>
              <w:t xml:space="preserve">.0236593  </w:t>
            </w:r>
          </w:p>
        </w:tc>
        <w:tc>
          <w:tcPr>
            <w:tcW w:w="1530" w:type="dxa"/>
          </w:tcPr>
          <w:p w14:paraId="5F607E69" w14:textId="03C12F50" w:rsidR="00E8039C" w:rsidRPr="00806FA1" w:rsidRDefault="0060634C"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60634C">
              <w:rPr>
                <w:rFonts w:eastAsia="Times New Roman"/>
                <w:color w:val="000000"/>
                <w:sz w:val="21"/>
                <w:szCs w:val="21"/>
              </w:rPr>
              <w:t>.1520453</w:t>
            </w:r>
          </w:p>
        </w:tc>
        <w:tc>
          <w:tcPr>
            <w:tcW w:w="1620" w:type="dxa"/>
          </w:tcPr>
          <w:p w14:paraId="03EF6AFA" w14:textId="2540CDBB" w:rsidR="00E8039C" w:rsidRPr="00806FA1" w:rsidRDefault="0060634C"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0</w:t>
            </w:r>
          </w:p>
        </w:tc>
        <w:tc>
          <w:tcPr>
            <w:tcW w:w="1615" w:type="dxa"/>
          </w:tcPr>
          <w:p w14:paraId="1C3AFB18" w14:textId="42214537" w:rsidR="00E8039C" w:rsidRPr="00806FA1" w:rsidRDefault="0060634C"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1</w:t>
            </w:r>
          </w:p>
        </w:tc>
      </w:tr>
      <w:tr w:rsidR="004D33DF" w:rsidRPr="00806FA1" w14:paraId="20E7D9FA" w14:textId="1DBF8384" w:rsidTr="00B36E3B">
        <w:trPr>
          <w:cnfStyle w:val="000000100000" w:firstRow="0" w:lastRow="0" w:firstColumn="0" w:lastColumn="0" w:oddVBand="0" w:evenVBand="0" w:oddHBand="1"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1615" w:type="dxa"/>
            <w:hideMark/>
          </w:tcPr>
          <w:p w14:paraId="4A1F219B" w14:textId="77777777" w:rsidR="00E8039C" w:rsidRPr="00806FA1" w:rsidRDefault="00E8039C" w:rsidP="00773B6E">
            <w:pPr>
              <w:rPr>
                <w:rFonts w:eastAsia="Times New Roman"/>
                <w:color w:val="000000"/>
                <w:sz w:val="21"/>
                <w:szCs w:val="21"/>
              </w:rPr>
            </w:pPr>
            <w:r w:rsidRPr="00806FA1">
              <w:rPr>
                <w:rFonts w:eastAsia="Times New Roman"/>
                <w:color w:val="000000"/>
                <w:sz w:val="21"/>
                <w:szCs w:val="21"/>
              </w:rPr>
              <w:t>fwage1</w:t>
            </w:r>
          </w:p>
        </w:tc>
        <w:tc>
          <w:tcPr>
            <w:tcW w:w="1350" w:type="dxa"/>
          </w:tcPr>
          <w:p w14:paraId="168894A2" w14:textId="2063CC68"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1268</w:t>
            </w:r>
          </w:p>
        </w:tc>
        <w:tc>
          <w:tcPr>
            <w:tcW w:w="1260" w:type="dxa"/>
          </w:tcPr>
          <w:p w14:paraId="52A09AA6" w14:textId="23EBAB45" w:rsidR="00E8039C" w:rsidRPr="00806FA1" w:rsidRDefault="0060634C" w:rsidP="0060634C">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60634C">
              <w:rPr>
                <w:rFonts w:eastAsia="Times New Roman"/>
                <w:color w:val="000000"/>
                <w:sz w:val="21"/>
                <w:szCs w:val="21"/>
              </w:rPr>
              <w:t xml:space="preserve">.1451104  </w:t>
            </w:r>
          </w:p>
        </w:tc>
        <w:tc>
          <w:tcPr>
            <w:tcW w:w="1530" w:type="dxa"/>
          </w:tcPr>
          <w:p w14:paraId="560B323E" w14:textId="231642B8" w:rsidR="00E8039C" w:rsidRPr="00806FA1" w:rsidRDefault="0060634C"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60634C">
              <w:rPr>
                <w:rFonts w:eastAsia="Times New Roman"/>
                <w:color w:val="000000"/>
                <w:sz w:val="21"/>
                <w:szCs w:val="21"/>
              </w:rPr>
              <w:t>.3523511</w:t>
            </w:r>
          </w:p>
        </w:tc>
        <w:tc>
          <w:tcPr>
            <w:tcW w:w="1620" w:type="dxa"/>
          </w:tcPr>
          <w:p w14:paraId="5A798BEC" w14:textId="280A5FB7" w:rsidR="00E8039C" w:rsidRPr="00806FA1" w:rsidRDefault="0060634C"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0</w:t>
            </w:r>
          </w:p>
        </w:tc>
        <w:tc>
          <w:tcPr>
            <w:tcW w:w="1615" w:type="dxa"/>
          </w:tcPr>
          <w:p w14:paraId="5725107B" w14:textId="3106C546" w:rsidR="00E8039C" w:rsidRPr="00806FA1" w:rsidRDefault="0060634C"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1</w:t>
            </w:r>
          </w:p>
        </w:tc>
      </w:tr>
      <w:tr w:rsidR="004D33DF" w:rsidRPr="00806FA1" w14:paraId="5F03FB13" w14:textId="43F61AFF" w:rsidTr="004D33DF">
        <w:trPr>
          <w:trHeight w:val="305"/>
        </w:trPr>
        <w:tc>
          <w:tcPr>
            <w:cnfStyle w:val="001000000000" w:firstRow="0" w:lastRow="0" w:firstColumn="1" w:lastColumn="0" w:oddVBand="0" w:evenVBand="0" w:oddHBand="0" w:evenHBand="0" w:firstRowFirstColumn="0" w:firstRowLastColumn="0" w:lastRowFirstColumn="0" w:lastRowLastColumn="0"/>
            <w:tcW w:w="1615" w:type="dxa"/>
            <w:hideMark/>
          </w:tcPr>
          <w:p w14:paraId="79A20AAF" w14:textId="77777777" w:rsidR="00E8039C" w:rsidRPr="00806FA1" w:rsidRDefault="00E8039C" w:rsidP="00773B6E">
            <w:pPr>
              <w:rPr>
                <w:rFonts w:eastAsia="Times New Roman"/>
                <w:color w:val="000000"/>
                <w:sz w:val="21"/>
                <w:szCs w:val="21"/>
              </w:rPr>
            </w:pPr>
            <w:r w:rsidRPr="00806FA1">
              <w:rPr>
                <w:rFonts w:eastAsia="Times New Roman"/>
                <w:color w:val="000000"/>
                <w:sz w:val="21"/>
                <w:szCs w:val="21"/>
              </w:rPr>
              <w:t>fmgmtpct</w:t>
            </w:r>
          </w:p>
        </w:tc>
        <w:tc>
          <w:tcPr>
            <w:tcW w:w="1350" w:type="dxa"/>
          </w:tcPr>
          <w:p w14:paraId="6ADEC340" w14:textId="44832A62"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B36E3B">
              <w:rPr>
                <w:rFonts w:eastAsia="Times New Roman"/>
                <w:color w:val="000000"/>
                <w:sz w:val="21"/>
                <w:szCs w:val="21"/>
              </w:rPr>
              <w:t>126</w:t>
            </w:r>
            <w:r>
              <w:rPr>
                <w:rFonts w:eastAsia="Times New Roman"/>
                <w:color w:val="000000"/>
                <w:sz w:val="21"/>
                <w:szCs w:val="21"/>
              </w:rPr>
              <w:t>7</w:t>
            </w:r>
          </w:p>
        </w:tc>
        <w:tc>
          <w:tcPr>
            <w:tcW w:w="1260" w:type="dxa"/>
          </w:tcPr>
          <w:p w14:paraId="6C72537A" w14:textId="73267EAE" w:rsidR="00E8039C" w:rsidRPr="00806FA1" w:rsidRDefault="00291AB1" w:rsidP="00291AB1">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 xml:space="preserve">-5.063298  </w:t>
            </w:r>
          </w:p>
        </w:tc>
        <w:tc>
          <w:tcPr>
            <w:tcW w:w="1530" w:type="dxa"/>
          </w:tcPr>
          <w:p w14:paraId="5C8573B5" w14:textId="1EFF071B" w:rsidR="00E8039C" w:rsidRPr="00806FA1" w:rsidRDefault="00291AB1" w:rsidP="00291AB1">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 xml:space="preserve">19.38647     </w:t>
            </w:r>
          </w:p>
        </w:tc>
        <w:tc>
          <w:tcPr>
            <w:tcW w:w="1620" w:type="dxa"/>
          </w:tcPr>
          <w:p w14:paraId="1E8A6F51" w14:textId="7F5870A0" w:rsidR="00E8039C" w:rsidRPr="00806FA1" w:rsidRDefault="00291AB1" w:rsidP="00291AB1">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 xml:space="preserve">-100       </w:t>
            </w:r>
          </w:p>
        </w:tc>
        <w:tc>
          <w:tcPr>
            <w:tcW w:w="1615" w:type="dxa"/>
          </w:tcPr>
          <w:p w14:paraId="53767A15" w14:textId="7EE5B63D" w:rsidR="00E8039C" w:rsidRPr="00806FA1" w:rsidRDefault="00291AB1"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25</w:t>
            </w:r>
          </w:p>
        </w:tc>
      </w:tr>
      <w:tr w:rsidR="006474FE" w:rsidRPr="00806FA1" w14:paraId="44C9788C" w14:textId="0336627B" w:rsidTr="00291AB1">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615" w:type="dxa"/>
            <w:hideMark/>
          </w:tcPr>
          <w:p w14:paraId="36C3F6A6" w14:textId="77777777" w:rsidR="006474FE" w:rsidRPr="00806FA1" w:rsidRDefault="006474FE" w:rsidP="00773B6E">
            <w:pPr>
              <w:rPr>
                <w:rFonts w:eastAsia="Times New Roman"/>
                <w:color w:val="000000"/>
                <w:sz w:val="21"/>
                <w:szCs w:val="21"/>
              </w:rPr>
            </w:pPr>
            <w:r w:rsidRPr="00806FA1">
              <w:rPr>
                <w:rFonts w:eastAsia="Times New Roman"/>
                <w:color w:val="000000"/>
                <w:sz w:val="21"/>
                <w:szCs w:val="21"/>
              </w:rPr>
              <w:t>fskillpct</w:t>
            </w:r>
          </w:p>
        </w:tc>
        <w:tc>
          <w:tcPr>
            <w:tcW w:w="1350" w:type="dxa"/>
          </w:tcPr>
          <w:p w14:paraId="24B896A3" w14:textId="10D0144A" w:rsidR="006474FE" w:rsidRPr="00806FA1" w:rsidRDefault="006474FE"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1237</w:t>
            </w:r>
          </w:p>
        </w:tc>
        <w:tc>
          <w:tcPr>
            <w:tcW w:w="1260" w:type="dxa"/>
          </w:tcPr>
          <w:p w14:paraId="12AB8B47" w14:textId="3B377611" w:rsidR="006474FE" w:rsidRPr="00806FA1" w:rsidRDefault="006474FE" w:rsidP="00291AB1">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-1</w:t>
            </w:r>
            <w:r>
              <w:rPr>
                <w:rFonts w:eastAsia="Times New Roman"/>
                <w:color w:val="000000"/>
                <w:sz w:val="21"/>
                <w:szCs w:val="21"/>
              </w:rPr>
              <w:t>2</w:t>
            </w:r>
            <w:r w:rsidRPr="00291AB1">
              <w:rPr>
                <w:rFonts w:eastAsia="Times New Roman"/>
                <w:color w:val="000000"/>
                <w:sz w:val="21"/>
                <w:szCs w:val="21"/>
              </w:rPr>
              <w:t>.</w:t>
            </w:r>
            <w:r>
              <w:rPr>
                <w:rFonts w:eastAsia="Times New Roman"/>
                <w:color w:val="000000"/>
                <w:sz w:val="21"/>
                <w:szCs w:val="21"/>
              </w:rPr>
              <w:t>84111</w:t>
            </w:r>
            <w:r w:rsidRPr="00291AB1">
              <w:rPr>
                <w:rFonts w:eastAsia="Times New Roman"/>
                <w:color w:val="000000"/>
                <w:sz w:val="21"/>
                <w:szCs w:val="21"/>
              </w:rPr>
              <w:t xml:space="preserve">  </w:t>
            </w:r>
          </w:p>
        </w:tc>
        <w:tc>
          <w:tcPr>
            <w:tcW w:w="1530" w:type="dxa"/>
          </w:tcPr>
          <w:p w14:paraId="5E92814C" w14:textId="30C9DDC7" w:rsidR="006474FE" w:rsidRPr="00806FA1" w:rsidRDefault="006474FE" w:rsidP="00291AB1">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3</w:t>
            </w:r>
            <w:r>
              <w:rPr>
                <w:rFonts w:eastAsia="Times New Roman"/>
                <w:color w:val="000000"/>
                <w:sz w:val="21"/>
                <w:szCs w:val="21"/>
              </w:rPr>
              <w:t>2</w:t>
            </w:r>
            <w:r w:rsidRPr="00291AB1">
              <w:rPr>
                <w:rFonts w:eastAsia="Times New Roman"/>
                <w:color w:val="000000"/>
                <w:sz w:val="21"/>
                <w:szCs w:val="21"/>
              </w:rPr>
              <w:t>.</w:t>
            </w:r>
            <w:r>
              <w:rPr>
                <w:rFonts w:eastAsia="Times New Roman"/>
                <w:color w:val="000000"/>
                <w:sz w:val="21"/>
                <w:szCs w:val="21"/>
              </w:rPr>
              <w:t>6778</w:t>
            </w:r>
            <w:r w:rsidRPr="00291AB1">
              <w:rPr>
                <w:rFonts w:eastAsia="Times New Roman"/>
                <w:color w:val="000000"/>
                <w:sz w:val="21"/>
                <w:szCs w:val="21"/>
              </w:rPr>
              <w:t xml:space="preserve">      </w:t>
            </w:r>
          </w:p>
        </w:tc>
        <w:tc>
          <w:tcPr>
            <w:tcW w:w="1620" w:type="dxa"/>
          </w:tcPr>
          <w:p w14:paraId="25BC70A4" w14:textId="05946FA0" w:rsidR="006474FE" w:rsidRPr="00806FA1" w:rsidRDefault="006474FE" w:rsidP="00291AB1">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w:t>
            </w:r>
            <w:r>
              <w:rPr>
                <w:rFonts w:eastAsia="Times New Roman"/>
                <w:color w:val="000000"/>
                <w:sz w:val="21"/>
                <w:szCs w:val="21"/>
              </w:rPr>
              <w:t>1</w:t>
            </w:r>
            <w:r w:rsidRPr="00291AB1">
              <w:rPr>
                <w:rFonts w:eastAsia="Times New Roman"/>
                <w:color w:val="000000"/>
                <w:sz w:val="21"/>
                <w:szCs w:val="21"/>
              </w:rPr>
              <w:t xml:space="preserve">00       </w:t>
            </w:r>
          </w:p>
        </w:tc>
        <w:tc>
          <w:tcPr>
            <w:tcW w:w="1615" w:type="dxa"/>
          </w:tcPr>
          <w:p w14:paraId="586CBCE8" w14:textId="33DEEBE2" w:rsidR="006474FE" w:rsidRPr="00806FA1" w:rsidRDefault="006474FE"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2</w:t>
            </w:r>
            <w:r w:rsidRPr="00291AB1">
              <w:rPr>
                <w:rFonts w:eastAsia="Times New Roman"/>
                <w:color w:val="000000"/>
                <w:sz w:val="21"/>
                <w:szCs w:val="21"/>
              </w:rPr>
              <w:t>00</w:t>
            </w:r>
          </w:p>
        </w:tc>
      </w:tr>
      <w:tr w:rsidR="004D33DF" w:rsidRPr="00806FA1" w14:paraId="7F1264CC" w14:textId="5E980146" w:rsidTr="004D33DF">
        <w:trPr>
          <w:trHeight w:val="251"/>
        </w:trPr>
        <w:tc>
          <w:tcPr>
            <w:cnfStyle w:val="001000000000" w:firstRow="0" w:lastRow="0" w:firstColumn="1" w:lastColumn="0" w:oddVBand="0" w:evenVBand="0" w:oddHBand="0" w:evenHBand="0" w:firstRowFirstColumn="0" w:firstRowLastColumn="0" w:lastRowFirstColumn="0" w:lastRowLastColumn="0"/>
            <w:tcW w:w="1615" w:type="dxa"/>
            <w:hideMark/>
          </w:tcPr>
          <w:p w14:paraId="00227CE3" w14:textId="77777777" w:rsidR="00E8039C" w:rsidRPr="00806FA1" w:rsidRDefault="00E8039C" w:rsidP="00773B6E">
            <w:pPr>
              <w:rPr>
                <w:rFonts w:eastAsia="Times New Roman"/>
                <w:color w:val="000000"/>
                <w:sz w:val="21"/>
                <w:szCs w:val="21"/>
              </w:rPr>
            </w:pPr>
            <w:r>
              <w:rPr>
                <w:rFonts w:eastAsia="Times New Roman"/>
                <w:color w:val="000000"/>
                <w:sz w:val="21"/>
                <w:szCs w:val="21"/>
              </w:rPr>
              <w:t>funski</w:t>
            </w:r>
            <w:r w:rsidRPr="00806FA1">
              <w:rPr>
                <w:rFonts w:eastAsia="Times New Roman"/>
                <w:color w:val="000000"/>
                <w:sz w:val="21"/>
                <w:szCs w:val="21"/>
              </w:rPr>
              <w:t>pct</w:t>
            </w:r>
          </w:p>
        </w:tc>
        <w:tc>
          <w:tcPr>
            <w:tcW w:w="1350" w:type="dxa"/>
          </w:tcPr>
          <w:p w14:paraId="0203E779" w14:textId="7F675742" w:rsidR="00E8039C"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1266</w:t>
            </w:r>
          </w:p>
        </w:tc>
        <w:tc>
          <w:tcPr>
            <w:tcW w:w="1260" w:type="dxa"/>
          </w:tcPr>
          <w:p w14:paraId="6CC526FF" w14:textId="5465B282" w:rsidR="00E8039C" w:rsidRDefault="00291AB1" w:rsidP="00291AB1">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 xml:space="preserve">-12.17169  </w:t>
            </w:r>
          </w:p>
        </w:tc>
        <w:tc>
          <w:tcPr>
            <w:tcW w:w="1530" w:type="dxa"/>
          </w:tcPr>
          <w:p w14:paraId="35136164" w14:textId="15934E58" w:rsidR="00E8039C" w:rsidRDefault="00291AB1" w:rsidP="00291AB1">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 xml:space="preserve">30.62172     </w:t>
            </w:r>
          </w:p>
        </w:tc>
        <w:tc>
          <w:tcPr>
            <w:tcW w:w="1620" w:type="dxa"/>
          </w:tcPr>
          <w:p w14:paraId="507F9D7B" w14:textId="5C23AEF4" w:rsidR="00E8039C" w:rsidRDefault="00291AB1" w:rsidP="00291AB1">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 xml:space="preserve">-100        </w:t>
            </w:r>
          </w:p>
        </w:tc>
        <w:tc>
          <w:tcPr>
            <w:tcW w:w="1615" w:type="dxa"/>
          </w:tcPr>
          <w:p w14:paraId="0875C7FB" w14:textId="5FFBBEC0" w:rsidR="00E8039C" w:rsidRDefault="00291AB1"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75</w:t>
            </w:r>
          </w:p>
        </w:tc>
      </w:tr>
      <w:tr w:rsidR="004D33DF" w:rsidRPr="00806FA1" w14:paraId="64CFE997" w14:textId="29858ABA" w:rsidTr="004D33DF">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615" w:type="dxa"/>
            <w:tcBorders>
              <w:bottom w:val="single" w:sz="4" w:space="0" w:color="BFBFBF" w:themeColor="background1" w:themeShade="BF"/>
            </w:tcBorders>
            <w:hideMark/>
          </w:tcPr>
          <w:p w14:paraId="7FB1ED47" w14:textId="77777777" w:rsidR="00E8039C" w:rsidRPr="00806FA1" w:rsidRDefault="00E8039C" w:rsidP="00773B6E">
            <w:pPr>
              <w:rPr>
                <w:rFonts w:eastAsia="Times New Roman"/>
                <w:color w:val="000000"/>
                <w:sz w:val="21"/>
                <w:szCs w:val="21"/>
              </w:rPr>
            </w:pPr>
            <w:r w:rsidRPr="00806FA1">
              <w:rPr>
                <w:rFonts w:eastAsia="Times New Roman"/>
                <w:color w:val="000000"/>
                <w:sz w:val="21"/>
                <w:szCs w:val="21"/>
              </w:rPr>
              <w:t>fwagepct</w:t>
            </w:r>
          </w:p>
        </w:tc>
        <w:tc>
          <w:tcPr>
            <w:tcW w:w="1350" w:type="dxa"/>
            <w:tcBorders>
              <w:bottom w:val="single" w:sz="4" w:space="0" w:color="BFBFBF" w:themeColor="background1" w:themeShade="BF"/>
            </w:tcBorders>
          </w:tcPr>
          <w:p w14:paraId="5A3F2057" w14:textId="3A8B6D7F"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1265</w:t>
            </w:r>
          </w:p>
        </w:tc>
        <w:tc>
          <w:tcPr>
            <w:tcW w:w="1260" w:type="dxa"/>
            <w:tcBorders>
              <w:bottom w:val="single" w:sz="4" w:space="0" w:color="BFBFBF" w:themeColor="background1" w:themeShade="BF"/>
            </w:tcBorders>
          </w:tcPr>
          <w:p w14:paraId="600FB29E" w14:textId="273D54C5" w:rsidR="00E8039C" w:rsidRPr="00806FA1" w:rsidRDefault="00291AB1" w:rsidP="00291AB1">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 xml:space="preserve">-14.16759  </w:t>
            </w:r>
          </w:p>
        </w:tc>
        <w:tc>
          <w:tcPr>
            <w:tcW w:w="1530" w:type="dxa"/>
            <w:tcBorders>
              <w:bottom w:val="single" w:sz="4" w:space="0" w:color="BFBFBF" w:themeColor="background1" w:themeShade="BF"/>
            </w:tcBorders>
          </w:tcPr>
          <w:p w14:paraId="6D7AE4CD" w14:textId="6045D893" w:rsidR="00E8039C" w:rsidRPr="00806FA1" w:rsidRDefault="00291AB1" w:rsidP="00291AB1">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 xml:space="preserve">24.28334    </w:t>
            </w:r>
          </w:p>
        </w:tc>
        <w:tc>
          <w:tcPr>
            <w:tcW w:w="1620" w:type="dxa"/>
            <w:tcBorders>
              <w:bottom w:val="single" w:sz="4" w:space="0" w:color="BFBFBF" w:themeColor="background1" w:themeShade="BF"/>
            </w:tcBorders>
          </w:tcPr>
          <w:p w14:paraId="28F00BDA" w14:textId="30DA22C2" w:rsidR="00E8039C" w:rsidRPr="00806FA1" w:rsidRDefault="00291AB1" w:rsidP="00291AB1">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 xml:space="preserve">-100        </w:t>
            </w:r>
          </w:p>
        </w:tc>
        <w:tc>
          <w:tcPr>
            <w:tcW w:w="1615" w:type="dxa"/>
            <w:tcBorders>
              <w:bottom w:val="single" w:sz="4" w:space="0" w:color="BFBFBF" w:themeColor="background1" w:themeShade="BF"/>
            </w:tcBorders>
          </w:tcPr>
          <w:p w14:paraId="0327D14C" w14:textId="3B742E7D" w:rsidR="00E8039C" w:rsidRPr="00806FA1" w:rsidRDefault="00291AB1"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35</w:t>
            </w:r>
          </w:p>
        </w:tc>
      </w:tr>
      <w:tr w:rsidR="004D33DF" w:rsidRPr="00806FA1" w14:paraId="3EB2D6B9" w14:textId="29950E47" w:rsidTr="00291AB1">
        <w:trPr>
          <w:trHeight w:val="278"/>
        </w:trPr>
        <w:tc>
          <w:tcPr>
            <w:cnfStyle w:val="001000000000" w:firstRow="0" w:lastRow="0" w:firstColumn="1" w:lastColumn="0" w:oddVBand="0" w:evenVBand="0" w:oddHBand="0" w:evenHBand="0" w:firstRowFirstColumn="0" w:firstRowLastColumn="0" w:lastRowFirstColumn="0" w:lastRowLastColumn="0"/>
            <w:tcW w:w="1615" w:type="dxa"/>
            <w:hideMark/>
          </w:tcPr>
          <w:p w14:paraId="65038B91" w14:textId="77777777" w:rsidR="00E8039C" w:rsidRPr="00806FA1" w:rsidRDefault="00E8039C" w:rsidP="00773B6E">
            <w:pPr>
              <w:rPr>
                <w:rFonts w:eastAsia="Times New Roman"/>
                <w:color w:val="000000"/>
                <w:sz w:val="21"/>
                <w:szCs w:val="21"/>
              </w:rPr>
            </w:pPr>
            <w:r w:rsidRPr="00806FA1">
              <w:rPr>
                <w:rFonts w:eastAsia="Times New Roman"/>
                <w:color w:val="000000"/>
                <w:sz w:val="21"/>
                <w:szCs w:val="21"/>
              </w:rPr>
              <w:t>covprio</w:t>
            </w:r>
          </w:p>
        </w:tc>
        <w:tc>
          <w:tcPr>
            <w:tcW w:w="1350" w:type="dxa"/>
          </w:tcPr>
          <w:p w14:paraId="22E8ACC2" w14:textId="11F477FB"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1979</w:t>
            </w:r>
          </w:p>
        </w:tc>
        <w:tc>
          <w:tcPr>
            <w:tcW w:w="1260" w:type="dxa"/>
          </w:tcPr>
          <w:p w14:paraId="341EE2F6" w14:textId="15339F01" w:rsidR="00E8039C" w:rsidRPr="00806FA1" w:rsidRDefault="00291AB1" w:rsidP="00291AB1">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 xml:space="preserve">.3178373  </w:t>
            </w:r>
          </w:p>
        </w:tc>
        <w:tc>
          <w:tcPr>
            <w:tcW w:w="1530" w:type="dxa"/>
          </w:tcPr>
          <w:p w14:paraId="4337F9DF" w14:textId="7867B4F6" w:rsidR="00E8039C" w:rsidRPr="00806FA1" w:rsidRDefault="00291AB1"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.4657535</w:t>
            </w:r>
          </w:p>
        </w:tc>
        <w:tc>
          <w:tcPr>
            <w:tcW w:w="1620" w:type="dxa"/>
          </w:tcPr>
          <w:p w14:paraId="4C88AEFA" w14:textId="3D964C23" w:rsidR="00E8039C" w:rsidRPr="00806FA1" w:rsidRDefault="00291AB1"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0</w:t>
            </w:r>
          </w:p>
        </w:tc>
        <w:tc>
          <w:tcPr>
            <w:tcW w:w="1615" w:type="dxa"/>
          </w:tcPr>
          <w:p w14:paraId="56518014" w14:textId="49F39D7A" w:rsidR="00E8039C" w:rsidRPr="00806FA1" w:rsidRDefault="00291AB1"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1</w:t>
            </w:r>
          </w:p>
        </w:tc>
      </w:tr>
      <w:tr w:rsidR="004D33DF" w:rsidRPr="00806FA1" w14:paraId="5FBCED04" w14:textId="0FAB5849" w:rsidTr="004D33DF">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615" w:type="dxa"/>
            <w:hideMark/>
          </w:tcPr>
          <w:p w14:paraId="6DE45816" w14:textId="77777777" w:rsidR="00E8039C" w:rsidRPr="00806FA1" w:rsidRDefault="00E8039C" w:rsidP="00773B6E">
            <w:pPr>
              <w:rPr>
                <w:rFonts w:eastAsia="Times New Roman"/>
                <w:color w:val="000000"/>
                <w:sz w:val="21"/>
                <w:szCs w:val="21"/>
              </w:rPr>
            </w:pPr>
            <w:r w:rsidRPr="00806FA1">
              <w:rPr>
                <w:rFonts w:eastAsia="Times New Roman"/>
                <w:color w:val="000000"/>
                <w:sz w:val="21"/>
                <w:szCs w:val="21"/>
              </w:rPr>
              <w:t>workftotal</w:t>
            </w:r>
          </w:p>
        </w:tc>
        <w:tc>
          <w:tcPr>
            <w:tcW w:w="1350" w:type="dxa"/>
          </w:tcPr>
          <w:p w14:paraId="33B0D800" w14:textId="6AAB9FAA"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1979</w:t>
            </w:r>
          </w:p>
        </w:tc>
        <w:tc>
          <w:tcPr>
            <w:tcW w:w="1260" w:type="dxa"/>
          </w:tcPr>
          <w:p w14:paraId="34F48997" w14:textId="4821DA8A" w:rsidR="00E8039C" w:rsidRPr="00806FA1" w:rsidRDefault="00291AB1" w:rsidP="00291AB1">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 xml:space="preserve">36.13845  </w:t>
            </w:r>
          </w:p>
        </w:tc>
        <w:tc>
          <w:tcPr>
            <w:tcW w:w="1530" w:type="dxa"/>
          </w:tcPr>
          <w:p w14:paraId="3C73B3FE" w14:textId="15D05D65" w:rsidR="00E8039C" w:rsidRPr="00806FA1" w:rsidRDefault="00291AB1" w:rsidP="00291AB1">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 xml:space="preserve">90.98335         </w:t>
            </w:r>
          </w:p>
        </w:tc>
        <w:tc>
          <w:tcPr>
            <w:tcW w:w="1620" w:type="dxa"/>
          </w:tcPr>
          <w:p w14:paraId="47D9FEA2" w14:textId="1A99FAD6" w:rsidR="00E8039C" w:rsidRPr="00806FA1" w:rsidRDefault="00291AB1" w:rsidP="00291AB1">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 xml:space="preserve">2      </w:t>
            </w:r>
          </w:p>
        </w:tc>
        <w:tc>
          <w:tcPr>
            <w:tcW w:w="1615" w:type="dxa"/>
          </w:tcPr>
          <w:p w14:paraId="3B6693E7" w14:textId="20389E0A" w:rsidR="00E8039C" w:rsidRPr="00806FA1" w:rsidRDefault="00291AB1"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2510</w:t>
            </w:r>
          </w:p>
        </w:tc>
      </w:tr>
      <w:tr w:rsidR="004D33DF" w:rsidRPr="00806FA1" w14:paraId="6B3AC85C" w14:textId="6944E546" w:rsidTr="004D33DF">
        <w:trPr>
          <w:trHeight w:val="320"/>
        </w:trPr>
        <w:tc>
          <w:tcPr>
            <w:cnfStyle w:val="001000000000" w:firstRow="0" w:lastRow="0" w:firstColumn="1" w:lastColumn="0" w:oddVBand="0" w:evenVBand="0" w:oddHBand="0" w:evenHBand="0" w:firstRowFirstColumn="0" w:firstRowLastColumn="0" w:lastRowFirstColumn="0" w:lastRowLastColumn="0"/>
            <w:tcW w:w="1615" w:type="dxa"/>
            <w:hideMark/>
          </w:tcPr>
          <w:p w14:paraId="6DDDA3F8" w14:textId="77777777" w:rsidR="00E8039C" w:rsidRPr="00806FA1" w:rsidRDefault="00E8039C" w:rsidP="00773B6E">
            <w:pPr>
              <w:rPr>
                <w:rFonts w:eastAsia="Times New Roman"/>
                <w:color w:val="000000"/>
                <w:sz w:val="21"/>
                <w:szCs w:val="21"/>
              </w:rPr>
            </w:pPr>
            <w:r w:rsidRPr="00806FA1">
              <w:rPr>
                <w:rFonts w:eastAsia="Times New Roman"/>
                <w:color w:val="000000"/>
                <w:sz w:val="21"/>
                <w:szCs w:val="21"/>
              </w:rPr>
              <w:t>fworkftotal</w:t>
            </w:r>
          </w:p>
        </w:tc>
        <w:tc>
          <w:tcPr>
            <w:tcW w:w="1350" w:type="dxa"/>
          </w:tcPr>
          <w:p w14:paraId="20886302" w14:textId="55192189"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1979</w:t>
            </w:r>
          </w:p>
        </w:tc>
        <w:tc>
          <w:tcPr>
            <w:tcW w:w="1260" w:type="dxa"/>
          </w:tcPr>
          <w:p w14:paraId="0DB61393" w14:textId="3CAF9AC5" w:rsidR="00E8039C" w:rsidRPr="00806FA1" w:rsidRDefault="00291AB1" w:rsidP="00291AB1">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 xml:space="preserve">11.44618  </w:t>
            </w:r>
          </w:p>
        </w:tc>
        <w:tc>
          <w:tcPr>
            <w:tcW w:w="1530" w:type="dxa"/>
          </w:tcPr>
          <w:p w14:paraId="7B4A8BB2" w14:textId="0BE41C71" w:rsidR="00E8039C" w:rsidRPr="00806FA1" w:rsidRDefault="00291AB1" w:rsidP="00291AB1">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 xml:space="preserve">41.18825         </w:t>
            </w:r>
          </w:p>
        </w:tc>
        <w:tc>
          <w:tcPr>
            <w:tcW w:w="1620" w:type="dxa"/>
          </w:tcPr>
          <w:p w14:paraId="572964F0" w14:textId="7BCC369D" w:rsidR="00E8039C" w:rsidRPr="00806FA1" w:rsidRDefault="00291AB1" w:rsidP="00291AB1">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 xml:space="preserve">0     </w:t>
            </w:r>
          </w:p>
        </w:tc>
        <w:tc>
          <w:tcPr>
            <w:tcW w:w="1615" w:type="dxa"/>
          </w:tcPr>
          <w:p w14:paraId="131C9EE6" w14:textId="64581DBE" w:rsidR="00E8039C" w:rsidRPr="00806FA1" w:rsidRDefault="00291AB1"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1255</w:t>
            </w:r>
          </w:p>
        </w:tc>
      </w:tr>
      <w:tr w:rsidR="004D33DF" w:rsidRPr="00806FA1" w14:paraId="7F946B09" w14:textId="4C08A9AE" w:rsidTr="004D33DF">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615" w:type="dxa"/>
          </w:tcPr>
          <w:p w14:paraId="492550F5" w14:textId="77777777" w:rsidR="00E8039C" w:rsidRPr="00806FA1" w:rsidRDefault="00E8039C" w:rsidP="00773B6E">
            <w:pPr>
              <w:rPr>
                <w:rFonts w:eastAsia="Times New Roman"/>
                <w:color w:val="000000"/>
                <w:sz w:val="21"/>
                <w:szCs w:val="21"/>
              </w:rPr>
            </w:pPr>
            <w:r w:rsidRPr="00806FA1">
              <w:rPr>
                <w:rFonts w:eastAsia="Times New Roman"/>
                <w:color w:val="000000"/>
                <w:sz w:val="21"/>
                <w:szCs w:val="21"/>
              </w:rPr>
              <w:t xml:space="preserve">fempct1 </w:t>
            </w:r>
          </w:p>
        </w:tc>
        <w:tc>
          <w:tcPr>
            <w:tcW w:w="1350" w:type="dxa"/>
          </w:tcPr>
          <w:p w14:paraId="7A27A773" w14:textId="40286A5F"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1979</w:t>
            </w:r>
          </w:p>
        </w:tc>
        <w:tc>
          <w:tcPr>
            <w:tcW w:w="1260" w:type="dxa"/>
          </w:tcPr>
          <w:p w14:paraId="7C2A5D7C" w14:textId="3FAC6EBD" w:rsidR="00E8039C" w:rsidRPr="00806FA1" w:rsidRDefault="00291AB1" w:rsidP="00291AB1">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 xml:space="preserve">30.93018  </w:t>
            </w:r>
          </w:p>
        </w:tc>
        <w:tc>
          <w:tcPr>
            <w:tcW w:w="1530" w:type="dxa"/>
          </w:tcPr>
          <w:p w14:paraId="63FB7B5C" w14:textId="41C95716" w:rsidR="00E8039C" w:rsidRPr="00806FA1" w:rsidRDefault="00291AB1" w:rsidP="00291AB1">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 xml:space="preserve">34.54526         </w:t>
            </w:r>
          </w:p>
        </w:tc>
        <w:tc>
          <w:tcPr>
            <w:tcW w:w="1620" w:type="dxa"/>
          </w:tcPr>
          <w:p w14:paraId="55E106AE" w14:textId="57FF214A" w:rsidR="00E8039C" w:rsidRPr="00806FA1" w:rsidRDefault="00291AB1" w:rsidP="00291AB1">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 xml:space="preserve">0       </w:t>
            </w:r>
          </w:p>
        </w:tc>
        <w:tc>
          <w:tcPr>
            <w:tcW w:w="1615" w:type="dxa"/>
          </w:tcPr>
          <w:p w14:paraId="03626709" w14:textId="71ACFA02" w:rsidR="00E8039C" w:rsidRPr="00806FA1" w:rsidRDefault="00291AB1"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100</w:t>
            </w:r>
          </w:p>
        </w:tc>
      </w:tr>
      <w:tr w:rsidR="004D33DF" w:rsidRPr="00806FA1" w14:paraId="27B16A3D" w14:textId="71176A2E" w:rsidTr="00291AB1">
        <w:trPr>
          <w:trHeight w:val="305"/>
        </w:trPr>
        <w:tc>
          <w:tcPr>
            <w:cnfStyle w:val="001000000000" w:firstRow="0" w:lastRow="0" w:firstColumn="1" w:lastColumn="0" w:oddVBand="0" w:evenVBand="0" w:oddHBand="0" w:evenHBand="0" w:firstRowFirstColumn="0" w:firstRowLastColumn="0" w:lastRowFirstColumn="0" w:lastRowLastColumn="0"/>
            <w:tcW w:w="1615" w:type="dxa"/>
            <w:hideMark/>
          </w:tcPr>
          <w:p w14:paraId="7BDB4535" w14:textId="77777777" w:rsidR="00E8039C" w:rsidRPr="00806FA1" w:rsidRDefault="00E8039C" w:rsidP="00773B6E">
            <w:pPr>
              <w:rPr>
                <w:rFonts w:eastAsia="Times New Roman"/>
                <w:color w:val="000000"/>
                <w:sz w:val="21"/>
                <w:szCs w:val="21"/>
              </w:rPr>
            </w:pPr>
            <w:r w:rsidRPr="00806FA1">
              <w:rPr>
                <w:rFonts w:eastAsia="Times New Roman"/>
                <w:color w:val="000000"/>
                <w:sz w:val="21"/>
                <w:szCs w:val="21"/>
              </w:rPr>
              <w:t>fempct2</w:t>
            </w:r>
          </w:p>
        </w:tc>
        <w:tc>
          <w:tcPr>
            <w:tcW w:w="1350" w:type="dxa"/>
          </w:tcPr>
          <w:p w14:paraId="3A853B1F" w14:textId="6985A40A"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1891</w:t>
            </w:r>
          </w:p>
        </w:tc>
        <w:tc>
          <w:tcPr>
            <w:tcW w:w="1260" w:type="dxa"/>
          </w:tcPr>
          <w:p w14:paraId="4A29CB23" w14:textId="54AE3751" w:rsidR="00E8039C" w:rsidRPr="00806FA1" w:rsidRDefault="00291AB1" w:rsidP="00291AB1">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 xml:space="preserve">20.31506  </w:t>
            </w:r>
          </w:p>
        </w:tc>
        <w:tc>
          <w:tcPr>
            <w:tcW w:w="1530" w:type="dxa"/>
          </w:tcPr>
          <w:p w14:paraId="5BFB6F2D" w14:textId="28C1D7D3" w:rsidR="00E8039C" w:rsidRPr="00806FA1" w:rsidRDefault="00291AB1" w:rsidP="00291AB1">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 xml:space="preserve">24.95973         </w:t>
            </w:r>
          </w:p>
        </w:tc>
        <w:tc>
          <w:tcPr>
            <w:tcW w:w="1620" w:type="dxa"/>
          </w:tcPr>
          <w:p w14:paraId="47E71A1F" w14:textId="467C12AF" w:rsidR="00E8039C" w:rsidRPr="00806FA1" w:rsidRDefault="00291AB1" w:rsidP="00291AB1">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 xml:space="preserve">0       </w:t>
            </w:r>
          </w:p>
        </w:tc>
        <w:tc>
          <w:tcPr>
            <w:tcW w:w="1615" w:type="dxa"/>
          </w:tcPr>
          <w:p w14:paraId="2A516378" w14:textId="20E59672" w:rsidR="00E8039C" w:rsidRPr="00806FA1" w:rsidRDefault="00291AB1"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100</w:t>
            </w:r>
          </w:p>
        </w:tc>
      </w:tr>
      <w:tr w:rsidR="004D33DF" w:rsidRPr="00806FA1" w14:paraId="3DDBAEB1" w14:textId="0F61B6B5" w:rsidTr="00291AB1">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1615" w:type="dxa"/>
            <w:hideMark/>
          </w:tcPr>
          <w:p w14:paraId="5C456A32" w14:textId="77777777" w:rsidR="00E8039C" w:rsidRPr="00806FA1" w:rsidRDefault="00E8039C" w:rsidP="00773B6E">
            <w:pPr>
              <w:rPr>
                <w:rFonts w:eastAsia="Times New Roman"/>
                <w:color w:val="000000"/>
                <w:sz w:val="21"/>
                <w:szCs w:val="21"/>
              </w:rPr>
            </w:pPr>
            <w:r w:rsidRPr="00806FA1">
              <w:rPr>
                <w:rFonts w:eastAsia="Times New Roman"/>
                <w:color w:val="000000"/>
                <w:sz w:val="21"/>
                <w:szCs w:val="21"/>
              </w:rPr>
              <w:t>fempct3</w:t>
            </w:r>
          </w:p>
        </w:tc>
        <w:tc>
          <w:tcPr>
            <w:tcW w:w="1350" w:type="dxa"/>
          </w:tcPr>
          <w:p w14:paraId="5B84A33B" w14:textId="46F2F231" w:rsidR="00E8039C" w:rsidRPr="00806FA1" w:rsidRDefault="00B36E3B"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1777</w:t>
            </w:r>
          </w:p>
        </w:tc>
        <w:tc>
          <w:tcPr>
            <w:tcW w:w="1260" w:type="dxa"/>
          </w:tcPr>
          <w:p w14:paraId="2902F905" w14:textId="7BADB93B" w:rsidR="00E8039C" w:rsidRPr="00806FA1" w:rsidRDefault="00291AB1" w:rsidP="00291AB1">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 xml:space="preserve">23.59377  </w:t>
            </w:r>
          </w:p>
        </w:tc>
        <w:tc>
          <w:tcPr>
            <w:tcW w:w="1530" w:type="dxa"/>
          </w:tcPr>
          <w:p w14:paraId="06A904E3" w14:textId="3CCB8DA2" w:rsidR="00E8039C" w:rsidRPr="00806FA1" w:rsidRDefault="00291AB1" w:rsidP="00291AB1">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 xml:space="preserve">27.84524         </w:t>
            </w:r>
          </w:p>
        </w:tc>
        <w:tc>
          <w:tcPr>
            <w:tcW w:w="1620" w:type="dxa"/>
          </w:tcPr>
          <w:p w14:paraId="7F78A04F" w14:textId="138F8223" w:rsidR="00E8039C" w:rsidRPr="00806FA1" w:rsidRDefault="00291AB1"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 xml:space="preserve">0       </w:t>
            </w:r>
          </w:p>
        </w:tc>
        <w:tc>
          <w:tcPr>
            <w:tcW w:w="1615" w:type="dxa"/>
          </w:tcPr>
          <w:p w14:paraId="32AAF580" w14:textId="2FF870DB" w:rsidR="00E8039C" w:rsidRPr="00806FA1" w:rsidRDefault="00291AB1" w:rsidP="00773B6E">
            <w:pPr>
              <w:cnfStyle w:val="000000100000" w:firstRow="0" w:lastRow="0" w:firstColumn="0" w:lastColumn="0" w:oddVBand="0" w:evenVBand="0" w:oddHBand="1" w:evenHBand="0" w:firstRowFirstColumn="0" w:firstRowLastColumn="0" w:lastRowFirstColumn="0" w:lastRowLastColumn="0"/>
              <w:rPr>
                <w:rFonts w:eastAsia="Times New Roman"/>
                <w:color w:val="000000"/>
                <w:sz w:val="21"/>
                <w:szCs w:val="21"/>
              </w:rPr>
            </w:pPr>
            <w:r>
              <w:rPr>
                <w:rFonts w:eastAsia="Times New Roman"/>
                <w:color w:val="000000"/>
                <w:sz w:val="21"/>
                <w:szCs w:val="21"/>
              </w:rPr>
              <w:t>100</w:t>
            </w:r>
          </w:p>
        </w:tc>
      </w:tr>
      <w:tr w:rsidR="004D33DF" w:rsidRPr="00806FA1" w14:paraId="64023B03" w14:textId="63990EBB" w:rsidTr="004D33DF">
        <w:trPr>
          <w:trHeight w:val="179"/>
        </w:trPr>
        <w:tc>
          <w:tcPr>
            <w:cnfStyle w:val="001000000000" w:firstRow="0" w:lastRow="0" w:firstColumn="1" w:lastColumn="0" w:oddVBand="0" w:evenVBand="0" w:oddHBand="0" w:evenHBand="0" w:firstRowFirstColumn="0" w:firstRowLastColumn="0" w:lastRowFirstColumn="0" w:lastRowLastColumn="0"/>
            <w:tcW w:w="1615" w:type="dxa"/>
            <w:hideMark/>
          </w:tcPr>
          <w:p w14:paraId="2FC990BF" w14:textId="77777777" w:rsidR="00E8039C" w:rsidRPr="00806FA1" w:rsidRDefault="00E8039C" w:rsidP="00773B6E">
            <w:pPr>
              <w:rPr>
                <w:rFonts w:eastAsia="Times New Roman"/>
                <w:color w:val="000000"/>
                <w:sz w:val="21"/>
                <w:szCs w:val="21"/>
              </w:rPr>
            </w:pPr>
            <w:r w:rsidRPr="00806FA1">
              <w:rPr>
                <w:rFonts w:eastAsia="Times New Roman"/>
                <w:color w:val="000000"/>
                <w:sz w:val="21"/>
                <w:szCs w:val="21"/>
              </w:rPr>
              <w:t>covidimpact</w:t>
            </w:r>
          </w:p>
        </w:tc>
        <w:tc>
          <w:tcPr>
            <w:tcW w:w="1350" w:type="dxa"/>
          </w:tcPr>
          <w:p w14:paraId="10C79F70" w14:textId="7142247B" w:rsidR="00E8039C" w:rsidRPr="00806FA1" w:rsidRDefault="00B36E3B"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1979</w:t>
            </w:r>
          </w:p>
        </w:tc>
        <w:tc>
          <w:tcPr>
            <w:tcW w:w="1260" w:type="dxa"/>
          </w:tcPr>
          <w:p w14:paraId="1CC9994E" w14:textId="4B0E891F" w:rsidR="00E8039C" w:rsidRPr="00806FA1" w:rsidRDefault="00291AB1" w:rsidP="00291AB1">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sidRPr="00291AB1">
              <w:rPr>
                <w:rFonts w:eastAsia="Times New Roman"/>
                <w:color w:val="000000"/>
                <w:sz w:val="21"/>
                <w:szCs w:val="21"/>
              </w:rPr>
              <w:t xml:space="preserve">.6407276  </w:t>
            </w:r>
          </w:p>
        </w:tc>
        <w:tc>
          <w:tcPr>
            <w:tcW w:w="1530" w:type="dxa"/>
          </w:tcPr>
          <w:p w14:paraId="6752215C" w14:textId="5B731254" w:rsidR="00E8039C" w:rsidRPr="00806FA1" w:rsidRDefault="00291AB1"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 xml:space="preserve">.4799084         </w:t>
            </w:r>
          </w:p>
        </w:tc>
        <w:tc>
          <w:tcPr>
            <w:tcW w:w="1620" w:type="dxa"/>
          </w:tcPr>
          <w:p w14:paraId="2364F4FB" w14:textId="0383BE4A" w:rsidR="00E8039C" w:rsidRPr="00806FA1" w:rsidRDefault="00291AB1"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0</w:t>
            </w:r>
          </w:p>
        </w:tc>
        <w:tc>
          <w:tcPr>
            <w:tcW w:w="1615" w:type="dxa"/>
          </w:tcPr>
          <w:p w14:paraId="01D716F8" w14:textId="7027D321" w:rsidR="00E8039C" w:rsidRPr="00806FA1" w:rsidRDefault="00291AB1" w:rsidP="00773B6E">
            <w:pPr>
              <w:cnfStyle w:val="000000000000" w:firstRow="0" w:lastRow="0" w:firstColumn="0" w:lastColumn="0" w:oddVBand="0" w:evenVBand="0" w:oddHBand="0" w:evenHBand="0" w:firstRowFirstColumn="0" w:firstRowLastColumn="0" w:lastRowFirstColumn="0" w:lastRowLastColumn="0"/>
              <w:rPr>
                <w:rFonts w:eastAsia="Times New Roman"/>
                <w:color w:val="000000"/>
                <w:sz w:val="21"/>
                <w:szCs w:val="21"/>
              </w:rPr>
            </w:pPr>
            <w:r>
              <w:rPr>
                <w:rFonts w:eastAsia="Times New Roman"/>
                <w:color w:val="000000"/>
                <w:sz w:val="21"/>
                <w:szCs w:val="21"/>
              </w:rPr>
              <w:t>1</w:t>
            </w:r>
          </w:p>
        </w:tc>
      </w:tr>
    </w:tbl>
    <w:p w14:paraId="2ACF4296" w14:textId="77777777" w:rsidR="00972928" w:rsidRDefault="00972928" w:rsidP="000C0E67">
      <w:pPr>
        <w:spacing w:line="360" w:lineRule="auto"/>
        <w:rPr>
          <w:b/>
          <w:bCs/>
          <w:sz w:val="22"/>
          <w:highlight w:val="yellow"/>
        </w:rPr>
      </w:pPr>
    </w:p>
    <w:p w14:paraId="38EAAC96" w14:textId="77777777" w:rsidR="0058399B" w:rsidRDefault="0058399B">
      <w:pPr>
        <w:rPr>
          <w:b/>
          <w:bCs/>
          <w:sz w:val="22"/>
        </w:rPr>
      </w:pPr>
      <w:r>
        <w:rPr>
          <w:b/>
          <w:bCs/>
          <w:sz w:val="22"/>
        </w:rPr>
        <w:br w:type="page"/>
      </w:r>
    </w:p>
    <w:p w14:paraId="4FC3C0AB" w14:textId="610FDEFE" w:rsidR="00E8654C" w:rsidRPr="004B14C2" w:rsidRDefault="000C0E67" w:rsidP="00E8654C">
      <w:pPr>
        <w:spacing w:line="360" w:lineRule="auto"/>
        <w:rPr>
          <w:b/>
          <w:bCs/>
          <w:i/>
          <w:sz w:val="22"/>
        </w:rPr>
      </w:pPr>
      <w:r w:rsidRPr="004B14C2">
        <w:rPr>
          <w:b/>
          <w:bCs/>
          <w:i/>
          <w:sz w:val="22"/>
        </w:rPr>
        <w:lastRenderedPageBreak/>
        <w:t xml:space="preserve">Table </w:t>
      </w:r>
      <w:r w:rsidR="00E8654C" w:rsidRPr="004B14C2">
        <w:rPr>
          <w:b/>
          <w:bCs/>
          <w:i/>
          <w:sz w:val="22"/>
        </w:rPr>
        <w:t>E</w:t>
      </w:r>
      <w:r w:rsidRPr="004B14C2">
        <w:rPr>
          <w:b/>
          <w:bCs/>
          <w:i/>
          <w:sz w:val="22"/>
        </w:rPr>
        <w:t xml:space="preserve">: </w:t>
      </w:r>
      <w:r w:rsidR="00972928" w:rsidRPr="004B14C2">
        <w:rPr>
          <w:b/>
          <w:bCs/>
          <w:i/>
          <w:sz w:val="22"/>
        </w:rPr>
        <w:t>Correl</w:t>
      </w:r>
      <w:r w:rsidRPr="004B14C2">
        <w:rPr>
          <w:b/>
          <w:bCs/>
          <w:i/>
          <w:sz w:val="22"/>
        </w:rPr>
        <w:t xml:space="preserve">ation </w:t>
      </w:r>
      <w:r w:rsidR="00E8654C" w:rsidRPr="004B14C2">
        <w:rPr>
          <w:b/>
          <w:bCs/>
          <w:i/>
          <w:sz w:val="22"/>
        </w:rPr>
        <w:t>Table of Regressors</w:t>
      </w:r>
    </w:p>
    <w:tbl>
      <w:tblPr>
        <w:tblW w:w="8730" w:type="dxa"/>
        <w:tblLayout w:type="fixed"/>
        <w:tblLook w:val="0000" w:firstRow="0" w:lastRow="0" w:firstColumn="0" w:lastColumn="0" w:noHBand="0" w:noVBand="0"/>
      </w:tblPr>
      <w:tblGrid>
        <w:gridCol w:w="1440"/>
        <w:gridCol w:w="990"/>
        <w:gridCol w:w="900"/>
        <w:gridCol w:w="900"/>
        <w:gridCol w:w="900"/>
        <w:gridCol w:w="990"/>
        <w:gridCol w:w="900"/>
        <w:gridCol w:w="900"/>
        <w:gridCol w:w="810"/>
      </w:tblGrid>
      <w:tr w:rsidR="00E8654C" w:rsidRPr="00171C9A" w14:paraId="785EA510" w14:textId="77777777" w:rsidTr="00171C9A">
        <w:tc>
          <w:tcPr>
            <w:tcW w:w="1440" w:type="dxa"/>
            <w:tcBorders>
              <w:top w:val="single" w:sz="4" w:space="0" w:color="auto"/>
              <w:left w:val="nil"/>
              <w:bottom w:val="single" w:sz="10" w:space="0" w:color="auto"/>
              <w:right w:val="nil"/>
            </w:tcBorders>
          </w:tcPr>
          <w:p w14:paraId="23C33B3C" w14:textId="77777777" w:rsidR="00E8654C" w:rsidRPr="00271ED9" w:rsidRDefault="00E8654C" w:rsidP="00B41771">
            <w:pPr>
              <w:widowControl w:val="0"/>
              <w:autoSpaceDE w:val="0"/>
              <w:autoSpaceDN w:val="0"/>
              <w:adjustRightInd w:val="0"/>
              <w:rPr>
                <w:rFonts w:eastAsia="Times New Roman"/>
                <w:b/>
                <w:sz w:val="21"/>
                <w:szCs w:val="21"/>
              </w:rPr>
            </w:pPr>
            <w:r w:rsidRPr="00271ED9">
              <w:rPr>
                <w:rFonts w:eastAsia="Times New Roman"/>
                <w:b/>
                <w:sz w:val="21"/>
                <w:szCs w:val="21"/>
              </w:rPr>
              <w:t xml:space="preserve">  Variables</w:t>
            </w:r>
          </w:p>
        </w:tc>
        <w:tc>
          <w:tcPr>
            <w:tcW w:w="990" w:type="dxa"/>
            <w:tcBorders>
              <w:top w:val="single" w:sz="4" w:space="0" w:color="auto"/>
              <w:left w:val="nil"/>
              <w:bottom w:val="single" w:sz="10" w:space="0" w:color="auto"/>
              <w:right w:val="nil"/>
            </w:tcBorders>
          </w:tcPr>
          <w:p w14:paraId="13C441D8" w14:textId="77777777" w:rsidR="00E8654C" w:rsidRPr="00271ED9" w:rsidRDefault="00E8654C" w:rsidP="00B41771">
            <w:pPr>
              <w:widowControl w:val="0"/>
              <w:autoSpaceDE w:val="0"/>
              <w:autoSpaceDN w:val="0"/>
              <w:adjustRightInd w:val="0"/>
              <w:jc w:val="right"/>
              <w:rPr>
                <w:rFonts w:eastAsia="Times New Roman"/>
                <w:b/>
                <w:sz w:val="21"/>
                <w:szCs w:val="21"/>
              </w:rPr>
            </w:pPr>
            <w:r w:rsidRPr="00271ED9">
              <w:rPr>
                <w:rFonts w:eastAsia="Times New Roman"/>
                <w:b/>
                <w:sz w:val="21"/>
                <w:szCs w:val="21"/>
              </w:rPr>
              <w:t xml:space="preserve">  (1)</w:t>
            </w:r>
          </w:p>
        </w:tc>
        <w:tc>
          <w:tcPr>
            <w:tcW w:w="900" w:type="dxa"/>
            <w:tcBorders>
              <w:top w:val="single" w:sz="4" w:space="0" w:color="auto"/>
              <w:left w:val="nil"/>
              <w:bottom w:val="single" w:sz="10" w:space="0" w:color="auto"/>
              <w:right w:val="nil"/>
            </w:tcBorders>
          </w:tcPr>
          <w:p w14:paraId="6B1EB529" w14:textId="77777777" w:rsidR="00E8654C" w:rsidRPr="00271ED9" w:rsidRDefault="00E8654C" w:rsidP="00B41771">
            <w:pPr>
              <w:widowControl w:val="0"/>
              <w:autoSpaceDE w:val="0"/>
              <w:autoSpaceDN w:val="0"/>
              <w:adjustRightInd w:val="0"/>
              <w:jc w:val="right"/>
              <w:rPr>
                <w:rFonts w:eastAsia="Times New Roman"/>
                <w:b/>
                <w:sz w:val="21"/>
                <w:szCs w:val="21"/>
              </w:rPr>
            </w:pPr>
            <w:r w:rsidRPr="00271ED9">
              <w:rPr>
                <w:rFonts w:eastAsia="Times New Roman"/>
                <w:b/>
                <w:sz w:val="21"/>
                <w:szCs w:val="21"/>
              </w:rPr>
              <w:t xml:space="preserve">  (2)</w:t>
            </w:r>
          </w:p>
        </w:tc>
        <w:tc>
          <w:tcPr>
            <w:tcW w:w="900" w:type="dxa"/>
            <w:tcBorders>
              <w:top w:val="single" w:sz="4" w:space="0" w:color="auto"/>
              <w:left w:val="nil"/>
              <w:bottom w:val="single" w:sz="10" w:space="0" w:color="auto"/>
              <w:right w:val="nil"/>
            </w:tcBorders>
          </w:tcPr>
          <w:p w14:paraId="1418E0DB" w14:textId="77777777" w:rsidR="00E8654C" w:rsidRPr="00271ED9" w:rsidRDefault="00E8654C" w:rsidP="00B41771">
            <w:pPr>
              <w:widowControl w:val="0"/>
              <w:autoSpaceDE w:val="0"/>
              <w:autoSpaceDN w:val="0"/>
              <w:adjustRightInd w:val="0"/>
              <w:jc w:val="right"/>
              <w:rPr>
                <w:rFonts w:eastAsia="Times New Roman"/>
                <w:b/>
                <w:sz w:val="21"/>
                <w:szCs w:val="21"/>
              </w:rPr>
            </w:pPr>
            <w:r w:rsidRPr="00271ED9">
              <w:rPr>
                <w:rFonts w:eastAsia="Times New Roman"/>
                <w:b/>
                <w:sz w:val="21"/>
                <w:szCs w:val="21"/>
              </w:rPr>
              <w:t xml:space="preserve">  (3)</w:t>
            </w:r>
          </w:p>
        </w:tc>
        <w:tc>
          <w:tcPr>
            <w:tcW w:w="900" w:type="dxa"/>
            <w:tcBorders>
              <w:top w:val="single" w:sz="4" w:space="0" w:color="auto"/>
              <w:left w:val="nil"/>
              <w:bottom w:val="single" w:sz="10" w:space="0" w:color="auto"/>
              <w:right w:val="nil"/>
            </w:tcBorders>
          </w:tcPr>
          <w:p w14:paraId="1976E7E2" w14:textId="77777777" w:rsidR="00E8654C" w:rsidRPr="00271ED9" w:rsidRDefault="00E8654C" w:rsidP="00B41771">
            <w:pPr>
              <w:widowControl w:val="0"/>
              <w:autoSpaceDE w:val="0"/>
              <w:autoSpaceDN w:val="0"/>
              <w:adjustRightInd w:val="0"/>
              <w:jc w:val="right"/>
              <w:rPr>
                <w:rFonts w:eastAsia="Times New Roman"/>
                <w:b/>
                <w:sz w:val="21"/>
                <w:szCs w:val="21"/>
              </w:rPr>
            </w:pPr>
            <w:r w:rsidRPr="00271ED9">
              <w:rPr>
                <w:rFonts w:eastAsia="Times New Roman"/>
                <w:b/>
                <w:sz w:val="21"/>
                <w:szCs w:val="21"/>
              </w:rPr>
              <w:t xml:space="preserve">  (4)</w:t>
            </w:r>
          </w:p>
        </w:tc>
        <w:tc>
          <w:tcPr>
            <w:tcW w:w="990" w:type="dxa"/>
            <w:tcBorders>
              <w:top w:val="single" w:sz="4" w:space="0" w:color="auto"/>
              <w:left w:val="nil"/>
              <w:bottom w:val="single" w:sz="10" w:space="0" w:color="auto"/>
              <w:right w:val="nil"/>
            </w:tcBorders>
          </w:tcPr>
          <w:p w14:paraId="01AA9708" w14:textId="77777777" w:rsidR="00E8654C" w:rsidRPr="00271ED9" w:rsidRDefault="00E8654C" w:rsidP="00B41771">
            <w:pPr>
              <w:widowControl w:val="0"/>
              <w:autoSpaceDE w:val="0"/>
              <w:autoSpaceDN w:val="0"/>
              <w:adjustRightInd w:val="0"/>
              <w:jc w:val="right"/>
              <w:rPr>
                <w:rFonts w:eastAsia="Times New Roman"/>
                <w:b/>
                <w:sz w:val="21"/>
                <w:szCs w:val="21"/>
              </w:rPr>
            </w:pPr>
            <w:r w:rsidRPr="00271ED9">
              <w:rPr>
                <w:rFonts w:eastAsia="Times New Roman"/>
                <w:b/>
                <w:sz w:val="21"/>
                <w:szCs w:val="21"/>
              </w:rPr>
              <w:t xml:space="preserve">  (5)</w:t>
            </w:r>
          </w:p>
        </w:tc>
        <w:tc>
          <w:tcPr>
            <w:tcW w:w="900" w:type="dxa"/>
            <w:tcBorders>
              <w:top w:val="single" w:sz="4" w:space="0" w:color="auto"/>
              <w:left w:val="nil"/>
              <w:bottom w:val="single" w:sz="10" w:space="0" w:color="auto"/>
              <w:right w:val="nil"/>
            </w:tcBorders>
          </w:tcPr>
          <w:p w14:paraId="0870BDCA" w14:textId="77777777" w:rsidR="00E8654C" w:rsidRPr="00271ED9" w:rsidRDefault="00E8654C" w:rsidP="00B41771">
            <w:pPr>
              <w:widowControl w:val="0"/>
              <w:autoSpaceDE w:val="0"/>
              <w:autoSpaceDN w:val="0"/>
              <w:adjustRightInd w:val="0"/>
              <w:jc w:val="right"/>
              <w:rPr>
                <w:rFonts w:eastAsia="Times New Roman"/>
                <w:b/>
                <w:sz w:val="21"/>
                <w:szCs w:val="21"/>
              </w:rPr>
            </w:pPr>
            <w:r w:rsidRPr="00271ED9">
              <w:rPr>
                <w:rFonts w:eastAsia="Times New Roman"/>
                <w:b/>
                <w:sz w:val="21"/>
                <w:szCs w:val="21"/>
              </w:rPr>
              <w:t xml:space="preserve">  (6)</w:t>
            </w:r>
          </w:p>
        </w:tc>
        <w:tc>
          <w:tcPr>
            <w:tcW w:w="900" w:type="dxa"/>
            <w:tcBorders>
              <w:top w:val="single" w:sz="4" w:space="0" w:color="auto"/>
              <w:left w:val="nil"/>
              <w:bottom w:val="single" w:sz="10" w:space="0" w:color="auto"/>
              <w:right w:val="nil"/>
            </w:tcBorders>
          </w:tcPr>
          <w:p w14:paraId="682DA47B" w14:textId="77777777" w:rsidR="00E8654C" w:rsidRPr="00271ED9" w:rsidRDefault="00E8654C" w:rsidP="00B41771">
            <w:pPr>
              <w:widowControl w:val="0"/>
              <w:autoSpaceDE w:val="0"/>
              <w:autoSpaceDN w:val="0"/>
              <w:adjustRightInd w:val="0"/>
              <w:jc w:val="right"/>
              <w:rPr>
                <w:rFonts w:eastAsia="Times New Roman"/>
                <w:b/>
                <w:sz w:val="21"/>
                <w:szCs w:val="21"/>
              </w:rPr>
            </w:pPr>
            <w:r w:rsidRPr="00271ED9">
              <w:rPr>
                <w:rFonts w:eastAsia="Times New Roman"/>
                <w:b/>
                <w:sz w:val="21"/>
                <w:szCs w:val="21"/>
              </w:rPr>
              <w:t xml:space="preserve">  (7)</w:t>
            </w:r>
          </w:p>
        </w:tc>
        <w:tc>
          <w:tcPr>
            <w:tcW w:w="810" w:type="dxa"/>
            <w:tcBorders>
              <w:top w:val="single" w:sz="4" w:space="0" w:color="auto"/>
              <w:left w:val="nil"/>
              <w:bottom w:val="single" w:sz="10" w:space="0" w:color="auto"/>
              <w:right w:val="nil"/>
            </w:tcBorders>
          </w:tcPr>
          <w:p w14:paraId="3A0BF910" w14:textId="77777777" w:rsidR="00E8654C" w:rsidRPr="00271ED9" w:rsidRDefault="00E8654C" w:rsidP="00B41771">
            <w:pPr>
              <w:widowControl w:val="0"/>
              <w:autoSpaceDE w:val="0"/>
              <w:autoSpaceDN w:val="0"/>
              <w:adjustRightInd w:val="0"/>
              <w:jc w:val="right"/>
              <w:rPr>
                <w:rFonts w:eastAsia="Times New Roman"/>
                <w:b/>
                <w:sz w:val="21"/>
                <w:szCs w:val="21"/>
              </w:rPr>
            </w:pPr>
            <w:r w:rsidRPr="00271ED9">
              <w:rPr>
                <w:rFonts w:eastAsia="Times New Roman"/>
                <w:b/>
                <w:sz w:val="21"/>
                <w:szCs w:val="21"/>
              </w:rPr>
              <w:t xml:space="preserve">  (8)</w:t>
            </w:r>
          </w:p>
        </w:tc>
      </w:tr>
      <w:tr w:rsidR="00E8654C" w:rsidRPr="00171C9A" w14:paraId="38D2D06E" w14:textId="77777777" w:rsidTr="00171C9A">
        <w:trPr>
          <w:gridAfter w:val="7"/>
          <w:wAfter w:w="6300" w:type="dxa"/>
        </w:trPr>
        <w:tc>
          <w:tcPr>
            <w:tcW w:w="1440" w:type="dxa"/>
            <w:tcBorders>
              <w:top w:val="nil"/>
              <w:left w:val="nil"/>
              <w:bottom w:val="nil"/>
              <w:right w:val="nil"/>
            </w:tcBorders>
          </w:tcPr>
          <w:p w14:paraId="61EF573D" w14:textId="77777777" w:rsidR="00E8654C" w:rsidRPr="00171C9A" w:rsidRDefault="00E8654C" w:rsidP="00B41771">
            <w:pPr>
              <w:widowControl w:val="0"/>
              <w:autoSpaceDE w:val="0"/>
              <w:autoSpaceDN w:val="0"/>
              <w:adjustRightInd w:val="0"/>
              <w:rPr>
                <w:rFonts w:eastAsia="Times New Roman"/>
                <w:sz w:val="21"/>
                <w:szCs w:val="21"/>
              </w:rPr>
            </w:pPr>
            <w:r w:rsidRPr="00171C9A">
              <w:rPr>
                <w:rFonts w:eastAsia="Times New Roman"/>
                <w:sz w:val="21"/>
                <w:szCs w:val="21"/>
              </w:rPr>
              <w:t xml:space="preserve"> (1) fowner</w:t>
            </w:r>
          </w:p>
        </w:tc>
        <w:tc>
          <w:tcPr>
            <w:tcW w:w="990" w:type="dxa"/>
            <w:tcBorders>
              <w:top w:val="nil"/>
              <w:left w:val="nil"/>
              <w:bottom w:val="nil"/>
              <w:right w:val="nil"/>
            </w:tcBorders>
          </w:tcPr>
          <w:p w14:paraId="35F2A5E3"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1.0000</w:t>
            </w:r>
          </w:p>
        </w:tc>
      </w:tr>
      <w:tr w:rsidR="00E8654C" w:rsidRPr="00171C9A" w14:paraId="1A048DEA" w14:textId="77777777" w:rsidTr="00171C9A">
        <w:trPr>
          <w:gridAfter w:val="6"/>
          <w:wAfter w:w="5400" w:type="dxa"/>
        </w:trPr>
        <w:tc>
          <w:tcPr>
            <w:tcW w:w="1440" w:type="dxa"/>
            <w:tcBorders>
              <w:top w:val="nil"/>
              <w:left w:val="nil"/>
              <w:bottom w:val="nil"/>
              <w:right w:val="nil"/>
            </w:tcBorders>
          </w:tcPr>
          <w:p w14:paraId="0A92D312" w14:textId="77777777" w:rsidR="00E8654C" w:rsidRPr="00171C9A" w:rsidRDefault="00E8654C" w:rsidP="00B41771">
            <w:pPr>
              <w:widowControl w:val="0"/>
              <w:autoSpaceDE w:val="0"/>
              <w:autoSpaceDN w:val="0"/>
              <w:adjustRightInd w:val="0"/>
              <w:rPr>
                <w:rFonts w:eastAsia="Times New Roman"/>
                <w:sz w:val="21"/>
                <w:szCs w:val="21"/>
              </w:rPr>
            </w:pPr>
            <w:r w:rsidRPr="00171C9A">
              <w:rPr>
                <w:rFonts w:eastAsia="Times New Roman"/>
                <w:sz w:val="21"/>
                <w:szCs w:val="21"/>
              </w:rPr>
              <w:t xml:space="preserve"> (2) fmanager</w:t>
            </w:r>
          </w:p>
        </w:tc>
        <w:tc>
          <w:tcPr>
            <w:tcW w:w="990" w:type="dxa"/>
            <w:tcBorders>
              <w:top w:val="nil"/>
              <w:left w:val="nil"/>
              <w:bottom w:val="nil"/>
              <w:right w:val="nil"/>
            </w:tcBorders>
          </w:tcPr>
          <w:p w14:paraId="3DB81B7A"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0.1432</w:t>
            </w:r>
          </w:p>
        </w:tc>
        <w:tc>
          <w:tcPr>
            <w:tcW w:w="900" w:type="dxa"/>
            <w:tcBorders>
              <w:top w:val="nil"/>
              <w:left w:val="nil"/>
              <w:bottom w:val="nil"/>
              <w:right w:val="nil"/>
            </w:tcBorders>
          </w:tcPr>
          <w:p w14:paraId="5B02EB2A"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1.0000</w:t>
            </w:r>
          </w:p>
        </w:tc>
      </w:tr>
      <w:tr w:rsidR="00E8654C" w:rsidRPr="00171C9A" w14:paraId="72DED8E4" w14:textId="77777777" w:rsidTr="00171C9A">
        <w:trPr>
          <w:gridAfter w:val="5"/>
          <w:wAfter w:w="4500" w:type="dxa"/>
        </w:trPr>
        <w:tc>
          <w:tcPr>
            <w:tcW w:w="1440" w:type="dxa"/>
            <w:tcBorders>
              <w:top w:val="nil"/>
              <w:left w:val="nil"/>
              <w:bottom w:val="nil"/>
              <w:right w:val="nil"/>
            </w:tcBorders>
          </w:tcPr>
          <w:p w14:paraId="3BC513D0" w14:textId="77777777" w:rsidR="00E8654C" w:rsidRPr="00171C9A" w:rsidRDefault="00E8654C" w:rsidP="00B41771">
            <w:pPr>
              <w:widowControl w:val="0"/>
              <w:autoSpaceDE w:val="0"/>
              <w:autoSpaceDN w:val="0"/>
              <w:adjustRightInd w:val="0"/>
              <w:rPr>
                <w:rFonts w:eastAsia="Times New Roman"/>
                <w:sz w:val="21"/>
                <w:szCs w:val="21"/>
              </w:rPr>
            </w:pPr>
            <w:r w:rsidRPr="00171C9A">
              <w:rPr>
                <w:rFonts w:eastAsia="Times New Roman"/>
                <w:sz w:val="21"/>
                <w:szCs w:val="21"/>
              </w:rPr>
              <w:t xml:space="preserve"> (3) ifcfemale</w:t>
            </w:r>
          </w:p>
        </w:tc>
        <w:tc>
          <w:tcPr>
            <w:tcW w:w="990" w:type="dxa"/>
            <w:tcBorders>
              <w:top w:val="nil"/>
              <w:left w:val="nil"/>
              <w:bottom w:val="nil"/>
              <w:right w:val="nil"/>
            </w:tcBorders>
          </w:tcPr>
          <w:p w14:paraId="1295E92F"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0.9316</w:t>
            </w:r>
          </w:p>
        </w:tc>
        <w:tc>
          <w:tcPr>
            <w:tcW w:w="900" w:type="dxa"/>
            <w:tcBorders>
              <w:top w:val="nil"/>
              <w:left w:val="nil"/>
              <w:bottom w:val="nil"/>
              <w:right w:val="nil"/>
            </w:tcBorders>
          </w:tcPr>
          <w:p w14:paraId="1C1F62A7"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0.1964</w:t>
            </w:r>
          </w:p>
        </w:tc>
        <w:tc>
          <w:tcPr>
            <w:tcW w:w="900" w:type="dxa"/>
            <w:tcBorders>
              <w:top w:val="nil"/>
              <w:left w:val="nil"/>
              <w:bottom w:val="nil"/>
              <w:right w:val="nil"/>
            </w:tcBorders>
          </w:tcPr>
          <w:p w14:paraId="7B186B71"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1.0000</w:t>
            </w:r>
          </w:p>
        </w:tc>
      </w:tr>
      <w:tr w:rsidR="00E8654C" w:rsidRPr="00171C9A" w14:paraId="737B8CAB" w14:textId="77777777" w:rsidTr="00171C9A">
        <w:trPr>
          <w:gridAfter w:val="4"/>
          <w:wAfter w:w="3600" w:type="dxa"/>
        </w:trPr>
        <w:tc>
          <w:tcPr>
            <w:tcW w:w="1440" w:type="dxa"/>
            <w:tcBorders>
              <w:top w:val="nil"/>
              <w:left w:val="nil"/>
              <w:bottom w:val="nil"/>
              <w:right w:val="nil"/>
            </w:tcBorders>
          </w:tcPr>
          <w:p w14:paraId="6A3392FE" w14:textId="77777777" w:rsidR="00E8654C" w:rsidRPr="00171C9A" w:rsidRDefault="00E8654C" w:rsidP="00B41771">
            <w:pPr>
              <w:widowControl w:val="0"/>
              <w:autoSpaceDE w:val="0"/>
              <w:autoSpaceDN w:val="0"/>
              <w:adjustRightInd w:val="0"/>
              <w:rPr>
                <w:rFonts w:eastAsia="Times New Roman"/>
                <w:sz w:val="21"/>
                <w:szCs w:val="21"/>
              </w:rPr>
            </w:pPr>
            <w:r w:rsidRPr="00171C9A">
              <w:rPr>
                <w:rFonts w:eastAsia="Times New Roman"/>
                <w:sz w:val="21"/>
                <w:szCs w:val="21"/>
              </w:rPr>
              <w:t xml:space="preserve"> (4) large</w:t>
            </w:r>
          </w:p>
        </w:tc>
        <w:tc>
          <w:tcPr>
            <w:tcW w:w="990" w:type="dxa"/>
            <w:tcBorders>
              <w:top w:val="nil"/>
              <w:left w:val="nil"/>
              <w:bottom w:val="nil"/>
              <w:right w:val="nil"/>
            </w:tcBorders>
          </w:tcPr>
          <w:p w14:paraId="579B1754"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-0.0491</w:t>
            </w:r>
          </w:p>
        </w:tc>
        <w:tc>
          <w:tcPr>
            <w:tcW w:w="900" w:type="dxa"/>
            <w:tcBorders>
              <w:top w:val="nil"/>
              <w:left w:val="nil"/>
              <w:bottom w:val="nil"/>
              <w:right w:val="nil"/>
            </w:tcBorders>
          </w:tcPr>
          <w:p w14:paraId="73DAD16C"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0.0138</w:t>
            </w:r>
          </w:p>
        </w:tc>
        <w:tc>
          <w:tcPr>
            <w:tcW w:w="900" w:type="dxa"/>
            <w:tcBorders>
              <w:top w:val="nil"/>
              <w:left w:val="nil"/>
              <w:bottom w:val="nil"/>
              <w:right w:val="nil"/>
            </w:tcBorders>
          </w:tcPr>
          <w:p w14:paraId="2CA10942"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-0.0517</w:t>
            </w:r>
          </w:p>
        </w:tc>
        <w:tc>
          <w:tcPr>
            <w:tcW w:w="900" w:type="dxa"/>
            <w:tcBorders>
              <w:top w:val="nil"/>
              <w:left w:val="nil"/>
              <w:bottom w:val="nil"/>
              <w:right w:val="nil"/>
            </w:tcBorders>
          </w:tcPr>
          <w:p w14:paraId="38ECE78B"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1.0000</w:t>
            </w:r>
          </w:p>
        </w:tc>
      </w:tr>
      <w:tr w:rsidR="00E8654C" w:rsidRPr="00171C9A" w14:paraId="2372665D" w14:textId="77777777" w:rsidTr="00171C9A">
        <w:trPr>
          <w:gridAfter w:val="3"/>
          <w:wAfter w:w="2610" w:type="dxa"/>
        </w:trPr>
        <w:tc>
          <w:tcPr>
            <w:tcW w:w="1440" w:type="dxa"/>
            <w:tcBorders>
              <w:top w:val="nil"/>
              <w:left w:val="nil"/>
              <w:bottom w:val="nil"/>
              <w:right w:val="nil"/>
            </w:tcBorders>
          </w:tcPr>
          <w:p w14:paraId="65D07FC5" w14:textId="77777777" w:rsidR="00E8654C" w:rsidRPr="00171C9A" w:rsidRDefault="00E8654C" w:rsidP="00B41771">
            <w:pPr>
              <w:widowControl w:val="0"/>
              <w:autoSpaceDE w:val="0"/>
              <w:autoSpaceDN w:val="0"/>
              <w:adjustRightInd w:val="0"/>
              <w:rPr>
                <w:rFonts w:eastAsia="Times New Roman"/>
                <w:sz w:val="21"/>
                <w:szCs w:val="21"/>
              </w:rPr>
            </w:pPr>
            <w:r w:rsidRPr="00171C9A">
              <w:rPr>
                <w:rFonts w:eastAsia="Times New Roman"/>
                <w:sz w:val="21"/>
                <w:szCs w:val="21"/>
              </w:rPr>
              <w:t xml:space="preserve"> (5) startup</w:t>
            </w:r>
          </w:p>
        </w:tc>
        <w:tc>
          <w:tcPr>
            <w:tcW w:w="990" w:type="dxa"/>
            <w:tcBorders>
              <w:top w:val="nil"/>
              <w:left w:val="nil"/>
              <w:bottom w:val="nil"/>
              <w:right w:val="nil"/>
            </w:tcBorders>
          </w:tcPr>
          <w:p w14:paraId="0AC287F4"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-0.0013</w:t>
            </w:r>
          </w:p>
        </w:tc>
        <w:tc>
          <w:tcPr>
            <w:tcW w:w="900" w:type="dxa"/>
            <w:tcBorders>
              <w:top w:val="nil"/>
              <w:left w:val="nil"/>
              <w:bottom w:val="nil"/>
              <w:right w:val="nil"/>
            </w:tcBorders>
          </w:tcPr>
          <w:p w14:paraId="63E657E2"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0.0116</w:t>
            </w:r>
          </w:p>
        </w:tc>
        <w:tc>
          <w:tcPr>
            <w:tcW w:w="900" w:type="dxa"/>
            <w:tcBorders>
              <w:top w:val="nil"/>
              <w:left w:val="nil"/>
              <w:bottom w:val="nil"/>
              <w:right w:val="nil"/>
            </w:tcBorders>
          </w:tcPr>
          <w:p w14:paraId="16C65471"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-0.0011</w:t>
            </w:r>
          </w:p>
        </w:tc>
        <w:tc>
          <w:tcPr>
            <w:tcW w:w="900" w:type="dxa"/>
            <w:tcBorders>
              <w:top w:val="nil"/>
              <w:left w:val="nil"/>
              <w:bottom w:val="nil"/>
              <w:right w:val="nil"/>
            </w:tcBorders>
          </w:tcPr>
          <w:p w14:paraId="51A236A3"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-0.0222</w:t>
            </w:r>
          </w:p>
        </w:tc>
        <w:tc>
          <w:tcPr>
            <w:tcW w:w="990" w:type="dxa"/>
            <w:tcBorders>
              <w:top w:val="nil"/>
              <w:left w:val="nil"/>
              <w:bottom w:val="nil"/>
              <w:right w:val="nil"/>
            </w:tcBorders>
          </w:tcPr>
          <w:p w14:paraId="5716DEE9"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1.0000</w:t>
            </w:r>
          </w:p>
        </w:tc>
      </w:tr>
      <w:tr w:rsidR="00E8654C" w:rsidRPr="00171C9A" w14:paraId="20CB8358" w14:textId="77777777" w:rsidTr="00171C9A">
        <w:trPr>
          <w:gridAfter w:val="2"/>
          <w:wAfter w:w="1710" w:type="dxa"/>
        </w:trPr>
        <w:tc>
          <w:tcPr>
            <w:tcW w:w="1440" w:type="dxa"/>
            <w:tcBorders>
              <w:top w:val="nil"/>
              <w:left w:val="nil"/>
              <w:bottom w:val="nil"/>
              <w:right w:val="nil"/>
            </w:tcBorders>
          </w:tcPr>
          <w:p w14:paraId="76CDCFD4" w14:textId="77777777" w:rsidR="00E8654C" w:rsidRPr="00171C9A" w:rsidRDefault="00E8654C" w:rsidP="00B41771">
            <w:pPr>
              <w:widowControl w:val="0"/>
              <w:autoSpaceDE w:val="0"/>
              <w:autoSpaceDN w:val="0"/>
              <w:adjustRightInd w:val="0"/>
              <w:rPr>
                <w:rFonts w:eastAsia="Times New Roman"/>
                <w:sz w:val="21"/>
                <w:szCs w:val="21"/>
              </w:rPr>
            </w:pPr>
            <w:r w:rsidRPr="00171C9A">
              <w:rPr>
                <w:rFonts w:eastAsia="Times New Roman"/>
                <w:sz w:val="21"/>
                <w:szCs w:val="21"/>
              </w:rPr>
              <w:t xml:space="preserve"> (6) growing</w:t>
            </w:r>
          </w:p>
        </w:tc>
        <w:tc>
          <w:tcPr>
            <w:tcW w:w="990" w:type="dxa"/>
            <w:tcBorders>
              <w:top w:val="nil"/>
              <w:left w:val="nil"/>
              <w:bottom w:val="nil"/>
              <w:right w:val="nil"/>
            </w:tcBorders>
          </w:tcPr>
          <w:p w14:paraId="50AAF43F"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0.0265</w:t>
            </w:r>
          </w:p>
        </w:tc>
        <w:tc>
          <w:tcPr>
            <w:tcW w:w="900" w:type="dxa"/>
            <w:tcBorders>
              <w:top w:val="nil"/>
              <w:left w:val="nil"/>
              <w:bottom w:val="nil"/>
              <w:right w:val="nil"/>
            </w:tcBorders>
          </w:tcPr>
          <w:p w14:paraId="4968F505"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0.0545</w:t>
            </w:r>
          </w:p>
        </w:tc>
        <w:tc>
          <w:tcPr>
            <w:tcW w:w="900" w:type="dxa"/>
            <w:tcBorders>
              <w:top w:val="nil"/>
              <w:left w:val="nil"/>
              <w:bottom w:val="nil"/>
              <w:right w:val="nil"/>
            </w:tcBorders>
          </w:tcPr>
          <w:p w14:paraId="5A8C9C61"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0.0294</w:t>
            </w:r>
          </w:p>
        </w:tc>
        <w:tc>
          <w:tcPr>
            <w:tcW w:w="900" w:type="dxa"/>
            <w:tcBorders>
              <w:top w:val="nil"/>
              <w:left w:val="nil"/>
              <w:bottom w:val="nil"/>
              <w:right w:val="nil"/>
            </w:tcBorders>
          </w:tcPr>
          <w:p w14:paraId="5F580DBA"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-0.0618</w:t>
            </w:r>
          </w:p>
        </w:tc>
        <w:tc>
          <w:tcPr>
            <w:tcW w:w="990" w:type="dxa"/>
            <w:tcBorders>
              <w:top w:val="nil"/>
              <w:left w:val="nil"/>
              <w:bottom w:val="nil"/>
              <w:right w:val="nil"/>
            </w:tcBorders>
          </w:tcPr>
          <w:p w14:paraId="50138644"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-0.0578</w:t>
            </w:r>
          </w:p>
        </w:tc>
        <w:tc>
          <w:tcPr>
            <w:tcW w:w="900" w:type="dxa"/>
            <w:tcBorders>
              <w:top w:val="nil"/>
              <w:left w:val="nil"/>
              <w:bottom w:val="nil"/>
              <w:right w:val="nil"/>
            </w:tcBorders>
          </w:tcPr>
          <w:p w14:paraId="1812B58C"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1.0000</w:t>
            </w:r>
          </w:p>
        </w:tc>
      </w:tr>
      <w:tr w:rsidR="00E8654C" w:rsidRPr="00171C9A" w14:paraId="50FF049A" w14:textId="77777777" w:rsidTr="00171C9A">
        <w:trPr>
          <w:gridAfter w:val="1"/>
          <w:wAfter w:w="810" w:type="dxa"/>
        </w:trPr>
        <w:tc>
          <w:tcPr>
            <w:tcW w:w="1440" w:type="dxa"/>
            <w:tcBorders>
              <w:top w:val="nil"/>
              <w:left w:val="nil"/>
              <w:bottom w:val="nil"/>
              <w:right w:val="nil"/>
            </w:tcBorders>
          </w:tcPr>
          <w:p w14:paraId="3A7A8562" w14:textId="77777777" w:rsidR="00E8654C" w:rsidRPr="00171C9A" w:rsidRDefault="00E8654C" w:rsidP="00B41771">
            <w:pPr>
              <w:widowControl w:val="0"/>
              <w:autoSpaceDE w:val="0"/>
              <w:autoSpaceDN w:val="0"/>
              <w:adjustRightInd w:val="0"/>
              <w:rPr>
                <w:rFonts w:eastAsia="Times New Roman"/>
                <w:sz w:val="21"/>
                <w:szCs w:val="21"/>
              </w:rPr>
            </w:pPr>
            <w:r w:rsidRPr="00171C9A">
              <w:rPr>
                <w:rFonts w:eastAsia="Times New Roman"/>
                <w:sz w:val="21"/>
                <w:szCs w:val="21"/>
              </w:rPr>
              <w:t xml:space="preserve"> (7) soleprop</w:t>
            </w:r>
          </w:p>
        </w:tc>
        <w:tc>
          <w:tcPr>
            <w:tcW w:w="990" w:type="dxa"/>
            <w:tcBorders>
              <w:top w:val="nil"/>
              <w:left w:val="nil"/>
              <w:bottom w:val="nil"/>
              <w:right w:val="nil"/>
            </w:tcBorders>
          </w:tcPr>
          <w:p w14:paraId="095BE635"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-0.0043</w:t>
            </w:r>
          </w:p>
        </w:tc>
        <w:tc>
          <w:tcPr>
            <w:tcW w:w="900" w:type="dxa"/>
            <w:tcBorders>
              <w:top w:val="nil"/>
              <w:left w:val="nil"/>
              <w:bottom w:val="nil"/>
              <w:right w:val="nil"/>
            </w:tcBorders>
          </w:tcPr>
          <w:p w14:paraId="259B3E6C"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-0.0491</w:t>
            </w:r>
          </w:p>
        </w:tc>
        <w:tc>
          <w:tcPr>
            <w:tcW w:w="900" w:type="dxa"/>
            <w:tcBorders>
              <w:top w:val="nil"/>
              <w:left w:val="nil"/>
              <w:bottom w:val="nil"/>
              <w:right w:val="nil"/>
            </w:tcBorders>
          </w:tcPr>
          <w:p w14:paraId="4FB66D6E"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-0.0534</w:t>
            </w:r>
          </w:p>
        </w:tc>
        <w:tc>
          <w:tcPr>
            <w:tcW w:w="900" w:type="dxa"/>
            <w:tcBorders>
              <w:top w:val="nil"/>
              <w:left w:val="nil"/>
              <w:bottom w:val="nil"/>
              <w:right w:val="nil"/>
            </w:tcBorders>
          </w:tcPr>
          <w:p w14:paraId="2490F7A5"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-0.1565</w:t>
            </w:r>
          </w:p>
        </w:tc>
        <w:tc>
          <w:tcPr>
            <w:tcW w:w="990" w:type="dxa"/>
            <w:tcBorders>
              <w:top w:val="nil"/>
              <w:left w:val="nil"/>
              <w:bottom w:val="nil"/>
              <w:right w:val="nil"/>
            </w:tcBorders>
          </w:tcPr>
          <w:p w14:paraId="687930E2"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0.0078</w:t>
            </w:r>
          </w:p>
        </w:tc>
        <w:tc>
          <w:tcPr>
            <w:tcW w:w="900" w:type="dxa"/>
            <w:tcBorders>
              <w:top w:val="nil"/>
              <w:left w:val="nil"/>
              <w:bottom w:val="nil"/>
              <w:right w:val="nil"/>
            </w:tcBorders>
          </w:tcPr>
          <w:p w14:paraId="0C5533EF"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-0.0022</w:t>
            </w:r>
          </w:p>
        </w:tc>
        <w:tc>
          <w:tcPr>
            <w:tcW w:w="900" w:type="dxa"/>
            <w:tcBorders>
              <w:top w:val="nil"/>
              <w:left w:val="nil"/>
              <w:bottom w:val="nil"/>
              <w:right w:val="nil"/>
            </w:tcBorders>
          </w:tcPr>
          <w:p w14:paraId="3BB60588"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1.0000</w:t>
            </w:r>
          </w:p>
        </w:tc>
      </w:tr>
      <w:tr w:rsidR="00E8654C" w:rsidRPr="00171C9A" w14:paraId="5DD1BE0D" w14:textId="77777777" w:rsidTr="00171C9A">
        <w:tc>
          <w:tcPr>
            <w:tcW w:w="1440" w:type="dxa"/>
            <w:tcBorders>
              <w:top w:val="nil"/>
              <w:left w:val="nil"/>
              <w:bottom w:val="nil"/>
              <w:right w:val="nil"/>
            </w:tcBorders>
          </w:tcPr>
          <w:p w14:paraId="62606BBF" w14:textId="77777777" w:rsidR="00E8654C" w:rsidRPr="00171C9A" w:rsidRDefault="00E8654C" w:rsidP="00B41771">
            <w:pPr>
              <w:widowControl w:val="0"/>
              <w:autoSpaceDE w:val="0"/>
              <w:autoSpaceDN w:val="0"/>
              <w:adjustRightInd w:val="0"/>
              <w:rPr>
                <w:rFonts w:eastAsia="Times New Roman"/>
                <w:sz w:val="21"/>
                <w:szCs w:val="21"/>
              </w:rPr>
            </w:pPr>
            <w:r w:rsidRPr="00171C9A">
              <w:rPr>
                <w:rFonts w:eastAsia="Times New Roman"/>
                <w:sz w:val="21"/>
                <w:szCs w:val="21"/>
              </w:rPr>
              <w:t xml:space="preserve"> (8) exporting</w:t>
            </w:r>
          </w:p>
        </w:tc>
        <w:tc>
          <w:tcPr>
            <w:tcW w:w="990" w:type="dxa"/>
            <w:tcBorders>
              <w:top w:val="nil"/>
              <w:left w:val="nil"/>
              <w:bottom w:val="nil"/>
              <w:right w:val="nil"/>
            </w:tcBorders>
          </w:tcPr>
          <w:p w14:paraId="28127C7E"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0.0803</w:t>
            </w:r>
          </w:p>
        </w:tc>
        <w:tc>
          <w:tcPr>
            <w:tcW w:w="900" w:type="dxa"/>
            <w:tcBorders>
              <w:top w:val="nil"/>
              <w:left w:val="nil"/>
              <w:bottom w:val="nil"/>
              <w:right w:val="nil"/>
            </w:tcBorders>
          </w:tcPr>
          <w:p w14:paraId="683EBC25"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0.0622</w:t>
            </w:r>
          </w:p>
        </w:tc>
        <w:tc>
          <w:tcPr>
            <w:tcW w:w="900" w:type="dxa"/>
            <w:tcBorders>
              <w:top w:val="nil"/>
              <w:left w:val="nil"/>
              <w:bottom w:val="nil"/>
              <w:right w:val="nil"/>
            </w:tcBorders>
          </w:tcPr>
          <w:p w14:paraId="49C4D77E"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0.0607</w:t>
            </w:r>
          </w:p>
        </w:tc>
        <w:tc>
          <w:tcPr>
            <w:tcW w:w="900" w:type="dxa"/>
            <w:tcBorders>
              <w:top w:val="nil"/>
              <w:left w:val="nil"/>
              <w:bottom w:val="nil"/>
              <w:right w:val="nil"/>
            </w:tcBorders>
          </w:tcPr>
          <w:p w14:paraId="1F8BE6E0"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0.1046</w:t>
            </w:r>
          </w:p>
        </w:tc>
        <w:tc>
          <w:tcPr>
            <w:tcW w:w="990" w:type="dxa"/>
            <w:tcBorders>
              <w:top w:val="nil"/>
              <w:left w:val="nil"/>
              <w:bottom w:val="nil"/>
              <w:right w:val="nil"/>
            </w:tcBorders>
          </w:tcPr>
          <w:p w14:paraId="5524DAA4"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0.0173</w:t>
            </w:r>
          </w:p>
        </w:tc>
        <w:tc>
          <w:tcPr>
            <w:tcW w:w="900" w:type="dxa"/>
            <w:tcBorders>
              <w:top w:val="nil"/>
              <w:left w:val="nil"/>
              <w:bottom w:val="nil"/>
              <w:right w:val="nil"/>
            </w:tcBorders>
          </w:tcPr>
          <w:p w14:paraId="01E4B96C"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0.0811</w:t>
            </w:r>
          </w:p>
        </w:tc>
        <w:tc>
          <w:tcPr>
            <w:tcW w:w="900" w:type="dxa"/>
            <w:tcBorders>
              <w:top w:val="nil"/>
              <w:left w:val="nil"/>
              <w:bottom w:val="nil"/>
              <w:right w:val="nil"/>
            </w:tcBorders>
          </w:tcPr>
          <w:p w14:paraId="3EAA10AB"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-0.1700</w:t>
            </w:r>
          </w:p>
        </w:tc>
        <w:tc>
          <w:tcPr>
            <w:tcW w:w="810" w:type="dxa"/>
            <w:tcBorders>
              <w:top w:val="nil"/>
              <w:left w:val="nil"/>
              <w:bottom w:val="nil"/>
              <w:right w:val="nil"/>
            </w:tcBorders>
          </w:tcPr>
          <w:p w14:paraId="1D4E3EF3" w14:textId="77777777" w:rsidR="00E8654C" w:rsidRPr="00171C9A" w:rsidRDefault="00E8654C" w:rsidP="00B41771">
            <w:pPr>
              <w:widowControl w:val="0"/>
              <w:autoSpaceDE w:val="0"/>
              <w:autoSpaceDN w:val="0"/>
              <w:adjustRightInd w:val="0"/>
              <w:jc w:val="right"/>
              <w:rPr>
                <w:rFonts w:eastAsia="Times New Roman"/>
                <w:sz w:val="21"/>
                <w:szCs w:val="21"/>
              </w:rPr>
            </w:pPr>
            <w:r w:rsidRPr="00171C9A">
              <w:rPr>
                <w:rFonts w:eastAsia="Times New Roman"/>
                <w:sz w:val="21"/>
                <w:szCs w:val="21"/>
              </w:rPr>
              <w:t>1.0000</w:t>
            </w:r>
          </w:p>
        </w:tc>
      </w:tr>
      <w:tr w:rsidR="00E8654C" w:rsidRPr="00171C9A" w14:paraId="69DDCC08" w14:textId="77777777" w:rsidTr="00171C9A">
        <w:tc>
          <w:tcPr>
            <w:tcW w:w="8730" w:type="dxa"/>
            <w:gridSpan w:val="9"/>
            <w:tcBorders>
              <w:top w:val="single" w:sz="6" w:space="0" w:color="auto"/>
              <w:left w:val="nil"/>
              <w:bottom w:val="nil"/>
              <w:right w:val="nil"/>
            </w:tcBorders>
          </w:tcPr>
          <w:p w14:paraId="5274E764" w14:textId="77777777" w:rsidR="00E8654C" w:rsidRPr="00171C9A" w:rsidRDefault="00E8654C" w:rsidP="00B41771">
            <w:pPr>
              <w:widowControl w:val="0"/>
              <w:autoSpaceDE w:val="0"/>
              <w:autoSpaceDN w:val="0"/>
              <w:adjustRightInd w:val="0"/>
              <w:rPr>
                <w:rFonts w:ascii="Garamond" w:eastAsia="Times New Roman" w:hAnsi="Garamond"/>
                <w:sz w:val="21"/>
                <w:szCs w:val="21"/>
              </w:rPr>
            </w:pPr>
          </w:p>
        </w:tc>
      </w:tr>
    </w:tbl>
    <w:p w14:paraId="7CE92D8A" w14:textId="77777777" w:rsidR="00E8654C" w:rsidRPr="00171C9A" w:rsidRDefault="00E8654C" w:rsidP="00E8654C">
      <w:pPr>
        <w:rPr>
          <w:sz w:val="21"/>
          <w:szCs w:val="21"/>
        </w:rPr>
      </w:pPr>
    </w:p>
    <w:p w14:paraId="43488283" w14:textId="77777777" w:rsidR="00E8654C" w:rsidRPr="00C64353" w:rsidRDefault="00E8654C" w:rsidP="00E8654C">
      <w:pPr>
        <w:spacing w:line="360" w:lineRule="auto"/>
        <w:rPr>
          <w:b/>
          <w:bCs/>
          <w:sz w:val="22"/>
        </w:rPr>
      </w:pPr>
    </w:p>
    <w:p w14:paraId="255339E1" w14:textId="74E92430" w:rsidR="005C5FFC" w:rsidRPr="00572CA6" w:rsidRDefault="005C5FFC" w:rsidP="00DC4BA7">
      <w:pPr>
        <w:spacing w:line="360" w:lineRule="auto"/>
        <w:rPr>
          <w:b/>
          <w:bCs/>
        </w:rPr>
      </w:pPr>
    </w:p>
    <w:sectPr w:rsidR="005C5FFC" w:rsidRPr="00572CA6" w:rsidSect="00882B59">
      <w:footerReference w:type="even" r:id="rId30"/>
      <w:footerReference w:type="default" r:id="rId31"/>
      <w:pgSz w:w="12240" w:h="15840"/>
      <w:pgMar w:top="1440" w:right="1440" w:bottom="1188"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710375" w14:textId="77777777" w:rsidR="00B63163" w:rsidRDefault="00B63163" w:rsidP="00A10D41">
      <w:r>
        <w:separator/>
      </w:r>
    </w:p>
  </w:endnote>
  <w:endnote w:type="continuationSeparator" w:id="0">
    <w:p w14:paraId="3AB59335" w14:textId="77777777" w:rsidR="00B63163" w:rsidRDefault="00B63163" w:rsidP="00A10D41">
      <w:r>
        <w:continuationSeparator/>
      </w:r>
    </w:p>
  </w:endnote>
  <w:endnote w:type="continuationNotice" w:id="1">
    <w:p w14:paraId="58483D57" w14:textId="77777777" w:rsidR="00B63163" w:rsidRDefault="00B631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auto"/>
    <w:pitch w:val="variable"/>
    <w:sig w:usb0="A00002EF" w:usb1="4000207B" w:usb2="00000000" w:usb3="00000000" w:csb0="0000019F" w:csb1="00000000"/>
  </w:font>
  <w:font w:name="Cambria Math">
    <w:panose1 w:val="02040503050406030204"/>
    <w:charset w:val="00"/>
    <w:family w:val="auto"/>
    <w:pitch w:val="variable"/>
    <w:sig w:usb0="E00002FF" w:usb1="420024FF" w:usb2="00000000" w:usb3="00000000" w:csb0="0000019F" w:csb1="00000000"/>
  </w:font>
  <w:font w:name="Garamond">
    <w:panose1 w:val="02020404030301010803"/>
    <w:charset w:val="00"/>
    <w:family w:val="auto"/>
    <w:pitch w:val="variable"/>
    <w:sig w:usb0="000002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412E8A" w14:textId="77777777" w:rsidR="00093129" w:rsidRDefault="00093129" w:rsidP="00A2200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AA50F1A" w14:textId="77777777" w:rsidR="00093129" w:rsidRDefault="00093129" w:rsidP="00A10D4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FF94E4" w14:textId="77777777" w:rsidR="00093129" w:rsidRPr="008A1B78" w:rsidRDefault="00093129" w:rsidP="00A22002">
    <w:pPr>
      <w:pStyle w:val="Footer"/>
      <w:framePr w:wrap="none" w:vAnchor="text" w:hAnchor="margin" w:xAlign="right" w:y="1"/>
      <w:rPr>
        <w:rStyle w:val="PageNumber"/>
        <w:rFonts w:ascii="Times New Roman" w:hAnsi="Times New Roman" w:cs="Times New Roman"/>
      </w:rPr>
    </w:pPr>
    <w:r w:rsidRPr="008A1B78">
      <w:rPr>
        <w:rStyle w:val="PageNumber"/>
        <w:rFonts w:ascii="Times New Roman" w:hAnsi="Times New Roman" w:cs="Times New Roman"/>
      </w:rPr>
      <w:fldChar w:fldCharType="begin"/>
    </w:r>
    <w:r w:rsidRPr="008A1B78">
      <w:rPr>
        <w:rStyle w:val="PageNumber"/>
        <w:rFonts w:ascii="Times New Roman" w:hAnsi="Times New Roman" w:cs="Times New Roman"/>
      </w:rPr>
      <w:instrText xml:space="preserve">PAGE  </w:instrText>
    </w:r>
    <w:r w:rsidRPr="008A1B78">
      <w:rPr>
        <w:rStyle w:val="PageNumber"/>
        <w:rFonts w:ascii="Times New Roman" w:hAnsi="Times New Roman" w:cs="Times New Roman"/>
      </w:rPr>
      <w:fldChar w:fldCharType="separate"/>
    </w:r>
    <w:r w:rsidR="007729BA">
      <w:rPr>
        <w:rStyle w:val="PageNumber"/>
        <w:rFonts w:ascii="Times New Roman" w:hAnsi="Times New Roman" w:cs="Times New Roman"/>
        <w:noProof/>
      </w:rPr>
      <w:t>37</w:t>
    </w:r>
    <w:r w:rsidRPr="008A1B78">
      <w:rPr>
        <w:rStyle w:val="PageNumber"/>
        <w:rFonts w:ascii="Times New Roman" w:hAnsi="Times New Roman" w:cs="Times New Roman"/>
      </w:rPr>
      <w:fldChar w:fldCharType="end"/>
    </w:r>
  </w:p>
  <w:p w14:paraId="53DB3EA8" w14:textId="77777777" w:rsidR="00093129" w:rsidRPr="008A1B78" w:rsidRDefault="00093129" w:rsidP="00A10D41">
    <w:pPr>
      <w:pStyle w:val="Footer"/>
      <w:ind w:right="360"/>
      <w:rPr>
        <w:rFonts w:ascii="Times New Roman" w:hAnsi="Times New Roman" w:cs="Times New Roman"/>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159171" w14:textId="77777777" w:rsidR="00B63163" w:rsidRDefault="00B63163" w:rsidP="00A10D41">
      <w:r>
        <w:separator/>
      </w:r>
    </w:p>
  </w:footnote>
  <w:footnote w:type="continuationSeparator" w:id="0">
    <w:p w14:paraId="2797597F" w14:textId="77777777" w:rsidR="00B63163" w:rsidRDefault="00B63163" w:rsidP="00A10D41">
      <w:r>
        <w:continuationSeparator/>
      </w:r>
    </w:p>
  </w:footnote>
  <w:footnote w:type="continuationNotice" w:id="1">
    <w:p w14:paraId="693B7790" w14:textId="77777777" w:rsidR="00B63163" w:rsidRDefault="00B63163"/>
  </w:footnote>
  <w:footnote w:id="2">
    <w:p w14:paraId="7531CB1B" w14:textId="605B892C" w:rsidR="00093129" w:rsidRDefault="00093129" w:rsidP="006C21B1">
      <w:pPr>
        <w:pStyle w:val="FootnoteText"/>
        <w:jc w:val="both"/>
      </w:pPr>
      <w:r w:rsidRPr="006C21B1">
        <w:rPr>
          <w:rStyle w:val="FootnoteReference"/>
          <w:sz w:val="20"/>
        </w:rPr>
        <w:footnoteRef/>
      </w:r>
      <w:r w:rsidRPr="006C21B1">
        <w:rPr>
          <w:sz w:val="20"/>
        </w:rPr>
        <w:t xml:space="preserve"> </w:t>
      </w:r>
      <w:r w:rsidRPr="006C21B1">
        <w:rPr>
          <w:bCs/>
          <w:sz w:val="20"/>
        </w:rPr>
        <w:t>The dependent variable on female employment is derived fr</w:t>
      </w:r>
      <w:r>
        <w:rPr>
          <w:bCs/>
          <w:sz w:val="20"/>
        </w:rPr>
        <w:t>om a perception-based question since the IFPG data does not contain recall data on employment figures. We therefore are unable to compute actual job losses.</w:t>
      </w:r>
    </w:p>
  </w:footnote>
  <w:footnote w:id="3">
    <w:p w14:paraId="2D62654D" w14:textId="7A804480" w:rsidR="00093129" w:rsidRDefault="00093129" w:rsidP="003328A8">
      <w:pPr>
        <w:pStyle w:val="FootnoteText"/>
        <w:jc w:val="both"/>
      </w:pPr>
      <w:r w:rsidRPr="00C341C2">
        <w:rPr>
          <w:rStyle w:val="FootnoteReference"/>
          <w:sz w:val="21"/>
        </w:rPr>
        <w:footnoteRef/>
      </w:r>
      <w:r w:rsidRPr="00C341C2">
        <w:rPr>
          <w:sz w:val="21"/>
        </w:rPr>
        <w:t xml:space="preserve"> The IDB/Cornell Coronavirus survey covered the Bahamas, Barbados, Jamaica, Trinidad and Tobago, Suriname</w:t>
      </w:r>
      <w:r>
        <w:rPr>
          <w:sz w:val="21"/>
        </w:rPr>
        <w:t>,</w:t>
      </w:r>
      <w:r w:rsidRPr="00C341C2">
        <w:rPr>
          <w:sz w:val="21"/>
        </w:rPr>
        <w:t xml:space="preserve"> and Guyana.</w:t>
      </w:r>
    </w:p>
  </w:footnote>
  <w:footnote w:id="4">
    <w:p w14:paraId="62B4B157" w14:textId="56848EA0" w:rsidR="00093129" w:rsidRPr="00E81013" w:rsidRDefault="00093129" w:rsidP="00E81013">
      <w:pPr>
        <w:pStyle w:val="FootnoteText"/>
        <w:jc w:val="both"/>
        <w:rPr>
          <w:sz w:val="20"/>
        </w:rPr>
      </w:pPr>
      <w:r w:rsidRPr="00E81013">
        <w:rPr>
          <w:rStyle w:val="FootnoteReference"/>
          <w:sz w:val="20"/>
        </w:rPr>
        <w:footnoteRef/>
      </w:r>
      <w:r w:rsidRPr="00E81013">
        <w:rPr>
          <w:sz w:val="20"/>
        </w:rPr>
        <w:t xml:space="preserve"> Importantly,</w:t>
      </w:r>
      <w:r>
        <w:rPr>
          <w:sz w:val="20"/>
        </w:rPr>
        <w:t xml:space="preserve"> in assessing the reduction in female employment</w:t>
      </w:r>
      <w:r w:rsidRPr="00E81013">
        <w:rPr>
          <w:sz w:val="20"/>
        </w:rPr>
        <w:t xml:space="preserve"> there is no distinction between quitting, being laid off, or being furloughed.</w:t>
      </w:r>
    </w:p>
  </w:footnote>
  <w:footnote w:id="5">
    <w:p w14:paraId="0117FFD1" w14:textId="6ED134AE" w:rsidR="00093129" w:rsidRPr="00751F51" w:rsidRDefault="00093129" w:rsidP="00751F51">
      <w:pPr>
        <w:pStyle w:val="FootnoteText"/>
        <w:jc w:val="both"/>
        <w:rPr>
          <w:sz w:val="20"/>
          <w:szCs w:val="20"/>
        </w:rPr>
      </w:pPr>
      <w:r w:rsidRPr="00751F51">
        <w:rPr>
          <w:rStyle w:val="FootnoteReference"/>
          <w:sz w:val="20"/>
          <w:szCs w:val="20"/>
        </w:rPr>
        <w:footnoteRef/>
      </w:r>
      <w:r w:rsidRPr="00751F51">
        <w:rPr>
          <w:sz w:val="20"/>
          <w:szCs w:val="20"/>
        </w:rPr>
        <w:t xml:space="preserve"> </w:t>
      </w:r>
      <w:r w:rsidRPr="00751F51">
        <w:rPr>
          <w:bCs/>
          <w:sz w:val="20"/>
          <w:szCs w:val="20"/>
        </w:rPr>
        <w:t>Data collection took place between March and November 2020. Three quarters of the 1,979 establishment interviews occurred between August and October that year.</w:t>
      </w:r>
    </w:p>
  </w:footnote>
  <w:footnote w:id="6">
    <w:p w14:paraId="4ABA3618" w14:textId="53841740" w:rsidR="00093129" w:rsidRDefault="00093129" w:rsidP="00751F51">
      <w:pPr>
        <w:pStyle w:val="FootnoteText"/>
        <w:jc w:val="both"/>
      </w:pPr>
      <w:r w:rsidRPr="00751F51">
        <w:rPr>
          <w:rStyle w:val="FootnoteReference"/>
          <w:sz w:val="20"/>
          <w:szCs w:val="20"/>
        </w:rPr>
        <w:footnoteRef/>
      </w:r>
      <w:r w:rsidRPr="00751F51">
        <w:rPr>
          <w:sz w:val="20"/>
          <w:szCs w:val="20"/>
        </w:rPr>
        <w:t xml:space="preserve"> </w:t>
      </w:r>
      <w:r w:rsidRPr="00751F51">
        <w:rPr>
          <w:color w:val="000000" w:themeColor="text1"/>
          <w:sz w:val="20"/>
          <w:szCs w:val="20"/>
        </w:rPr>
        <w:t>The IFPG dataset allows for a nuanced description of the gender composition of firms.</w:t>
      </w:r>
      <w:r w:rsidRPr="00751F51">
        <w:rPr>
          <w:rFonts w:ascii="Helvetica Neue" w:hAnsi="Helvetica Neue"/>
          <w:color w:val="000000" w:themeColor="text1"/>
          <w:sz w:val="20"/>
          <w:szCs w:val="20"/>
        </w:rPr>
        <w:t xml:space="preserve"> </w:t>
      </w:r>
      <w:r w:rsidRPr="00751F51">
        <w:rPr>
          <w:bCs/>
          <w:sz w:val="20"/>
          <w:szCs w:val="20"/>
        </w:rPr>
        <w:t>The gender composition of a firm’s management and ownership is measured in five categories: (i) all men; (ii) predominantly men, defined as 51%-99% ownership of men; (iii) equally women and men; (iv) predominantly women, defined as 51%-99% ownership of women; and (v) all women. In addition, information on the existence of a female top manager is provided.</w:t>
      </w:r>
    </w:p>
  </w:footnote>
  <w:footnote w:id="7">
    <w:p w14:paraId="1CF40B53" w14:textId="0E5E1281" w:rsidR="00093129" w:rsidRDefault="00093129">
      <w:pPr>
        <w:pStyle w:val="FootnoteText"/>
      </w:pPr>
      <w:r w:rsidRPr="008722E8">
        <w:rPr>
          <w:rStyle w:val="FootnoteReference"/>
          <w:sz w:val="20"/>
        </w:rPr>
        <w:footnoteRef/>
      </w:r>
      <w:r w:rsidRPr="008722E8">
        <w:rPr>
          <w:sz w:val="20"/>
        </w:rPr>
        <w:t xml:space="preserve"> Corresponding descriptives for female managed and female led firms are available from the authors upon request.</w:t>
      </w:r>
    </w:p>
  </w:footnote>
  <w:footnote w:id="8">
    <w:p w14:paraId="69D1AE7C" w14:textId="6720C1A3" w:rsidR="00093129" w:rsidRDefault="00093129">
      <w:pPr>
        <w:pStyle w:val="FootnoteText"/>
      </w:pPr>
      <w:r w:rsidRPr="00F05B2B">
        <w:rPr>
          <w:rStyle w:val="FootnoteReference"/>
          <w:sz w:val="21"/>
        </w:rPr>
        <w:footnoteRef/>
      </w:r>
      <w:r>
        <w:t xml:space="preserve"> </w:t>
      </w:r>
      <w:r w:rsidRPr="00F05B2B">
        <w:rPr>
          <w:bCs/>
          <w:sz w:val="20"/>
        </w:rPr>
        <w:t xml:space="preserve">Note that we only consider the </w:t>
      </w:r>
      <w:r w:rsidRPr="000B51A4">
        <w:rPr>
          <w:bCs/>
          <w:sz w:val="20"/>
        </w:rPr>
        <w:t>fu</w:t>
      </w:r>
      <w:r>
        <w:rPr>
          <w:bCs/>
          <w:sz w:val="20"/>
        </w:rPr>
        <w:t>ll-time permanent workforce for all estimations.</w:t>
      </w:r>
    </w:p>
  </w:footnote>
  <w:footnote w:id="9">
    <w:p w14:paraId="7C15118E" w14:textId="0448F3E5" w:rsidR="00093129" w:rsidRDefault="00093129" w:rsidP="00412B3F">
      <w:pPr>
        <w:pStyle w:val="FootnoteText"/>
        <w:jc w:val="both"/>
      </w:pPr>
      <w:r w:rsidRPr="00D352A1">
        <w:rPr>
          <w:rStyle w:val="FootnoteReference"/>
          <w:sz w:val="20"/>
        </w:rPr>
        <w:footnoteRef/>
      </w:r>
      <w:r w:rsidRPr="00D352A1">
        <w:rPr>
          <w:sz w:val="20"/>
        </w:rPr>
        <w:t xml:space="preserve"> The corresponding section in the survey questionnaire reads “Do you expect that the COVID-19 crisis will impact the level and composition of the full-time permanent workforce of your establishment?</w:t>
      </w:r>
      <w:r>
        <w:rPr>
          <w:sz w:val="20"/>
        </w:rPr>
        <w:t>”</w:t>
      </w:r>
      <w:r w:rsidRPr="00D352A1">
        <w:rPr>
          <w:sz w:val="20"/>
        </w:rPr>
        <w:t xml:space="preserve"> </w:t>
      </w:r>
      <w:r>
        <w:rPr>
          <w:sz w:val="20"/>
        </w:rPr>
        <w:t xml:space="preserve">(Y/N) “If yes, by what percentage would the COVID-19 crisis impact the </w:t>
      </w:r>
      <w:r w:rsidRPr="00D352A1">
        <w:rPr>
          <w:sz w:val="20"/>
        </w:rPr>
        <w:t>full-time permanent workforce of your establishment</w:t>
      </w:r>
      <w:r>
        <w:rPr>
          <w:sz w:val="20"/>
        </w:rPr>
        <w:t xml:space="preserve"> relative to the level at the end of last fiscal year?”</w:t>
      </w:r>
    </w:p>
  </w:footnote>
  <w:footnote w:id="10">
    <w:p w14:paraId="13FE6019" w14:textId="77777777" w:rsidR="00093129" w:rsidRDefault="00093129" w:rsidP="003A7543">
      <w:pPr>
        <w:pStyle w:val="FootnoteText"/>
      </w:pPr>
      <w:r w:rsidRPr="0036785C">
        <w:rPr>
          <w:rStyle w:val="FootnoteReference"/>
          <w:sz w:val="20"/>
        </w:rPr>
        <w:footnoteRef/>
      </w:r>
      <w:r w:rsidRPr="0036785C">
        <w:rPr>
          <w:sz w:val="20"/>
        </w:rPr>
        <w:t xml:space="preserve"> Defined as percentage of firms that answered “yes” to survey question “Is your firm considered by law as part of priority/essential sectors?”</w:t>
      </w:r>
    </w:p>
  </w:footnote>
  <w:footnote w:id="11">
    <w:p w14:paraId="15D8EE67" w14:textId="38363E6E" w:rsidR="00093129" w:rsidRPr="00A05E1E" w:rsidRDefault="00093129" w:rsidP="00A05E1E">
      <w:pPr>
        <w:jc w:val="both"/>
        <w:rPr>
          <w:bCs/>
          <w:sz w:val="20"/>
          <w:szCs w:val="20"/>
        </w:rPr>
      </w:pPr>
      <w:r w:rsidRPr="00A05E1E">
        <w:rPr>
          <w:rStyle w:val="FootnoteReference"/>
          <w:sz w:val="20"/>
          <w:szCs w:val="20"/>
        </w:rPr>
        <w:footnoteRef/>
      </w:r>
      <w:r w:rsidRPr="00A05E1E">
        <w:rPr>
          <w:sz w:val="20"/>
          <w:szCs w:val="20"/>
        </w:rPr>
        <w:t xml:space="preserve"> </w:t>
      </w:r>
      <w:bookmarkStart w:id="0" w:name="OLE_LINK1"/>
      <w:r w:rsidRPr="00A05E1E">
        <w:rPr>
          <w:bCs/>
          <w:sz w:val="20"/>
          <w:szCs w:val="20"/>
        </w:rPr>
        <w:t>Note: These results are drawn from qualitative statements: when asked what kind of impact on the number of employees was expected, respondents were given three answer options: increase, decrease, no change. This figure reports the proportion of firms that expect decreases conditional on the firm expecting an impact of the COVID-crisis on their workforce composition.</w:t>
      </w:r>
      <w:bookmarkEnd w:id="0"/>
    </w:p>
  </w:footnote>
  <w:footnote w:id="12">
    <w:p w14:paraId="5BC43499" w14:textId="5C72DEC1" w:rsidR="00093129" w:rsidRPr="00177DB2" w:rsidRDefault="00093129" w:rsidP="00177DB2">
      <w:pPr>
        <w:pStyle w:val="FootnoteText"/>
        <w:jc w:val="both"/>
        <w:rPr>
          <w:sz w:val="20"/>
          <w:szCs w:val="20"/>
        </w:rPr>
      </w:pPr>
      <w:r w:rsidRPr="00850E9A">
        <w:rPr>
          <w:rStyle w:val="FootnoteReference"/>
          <w:sz w:val="20"/>
          <w:szCs w:val="20"/>
        </w:rPr>
        <w:footnoteRef/>
      </w:r>
      <w:r w:rsidRPr="00850E9A">
        <w:rPr>
          <w:sz w:val="20"/>
          <w:szCs w:val="20"/>
        </w:rPr>
        <w:t xml:space="preserve"> </w:t>
      </w:r>
      <w:r w:rsidRPr="00850E9A">
        <w:rPr>
          <w:color w:val="000000" w:themeColor="text1"/>
          <w:sz w:val="20"/>
          <w:szCs w:val="20"/>
        </w:rPr>
        <w:t>Unfortunately, the questionnaire did not inquire whether the firm expected a decrease among all female workers. Instead, respondents provided information separately whether they expected an impact on females in each of the three employment categories: management, skilled</w:t>
      </w:r>
      <w:r>
        <w:rPr>
          <w:color w:val="000000" w:themeColor="text1"/>
          <w:sz w:val="20"/>
          <w:szCs w:val="20"/>
        </w:rPr>
        <w:t>,</w:t>
      </w:r>
      <w:r w:rsidRPr="00850E9A">
        <w:rPr>
          <w:color w:val="000000" w:themeColor="text1"/>
          <w:sz w:val="20"/>
          <w:szCs w:val="20"/>
        </w:rPr>
        <w:t xml:space="preserve"> and unskilled workers.</w:t>
      </w:r>
    </w:p>
  </w:footnote>
  <w:footnote w:id="13">
    <w:p w14:paraId="38BAB607" w14:textId="46364CAD" w:rsidR="00093129" w:rsidRPr="008E4D43" w:rsidRDefault="00093129">
      <w:pPr>
        <w:pStyle w:val="FootnoteText"/>
        <w:rPr>
          <w:sz w:val="20"/>
          <w:szCs w:val="20"/>
        </w:rPr>
      </w:pPr>
      <w:r w:rsidRPr="008E4D43">
        <w:rPr>
          <w:rStyle w:val="FootnoteReference"/>
          <w:sz w:val="20"/>
          <w:szCs w:val="20"/>
        </w:rPr>
        <w:footnoteRef/>
      </w:r>
      <w:r w:rsidRPr="008E4D43">
        <w:rPr>
          <w:sz w:val="20"/>
          <w:szCs w:val="20"/>
        </w:rPr>
        <w:t xml:space="preserve"> These include other manufacturing, food, textiles, chemicals, metals, machinery, construction, services, wholesale and retail, hotel and restaurants, transport, and information technology.</w:t>
      </w:r>
      <w:r w:rsidRPr="008E4D43">
        <w:rPr>
          <w:sz w:val="20"/>
          <w:szCs w:val="20"/>
        </w:rPr>
        <w:tab/>
      </w:r>
    </w:p>
  </w:footnote>
  <w:footnote w:id="14">
    <w:p w14:paraId="159C1335" w14:textId="3FEE2130" w:rsidR="00093129" w:rsidRPr="00806FA1" w:rsidRDefault="00093129">
      <w:pPr>
        <w:pStyle w:val="FootnoteText"/>
        <w:rPr>
          <w:sz w:val="20"/>
          <w:szCs w:val="20"/>
        </w:rPr>
      </w:pPr>
      <w:r w:rsidRPr="00806FA1">
        <w:rPr>
          <w:rStyle w:val="FootnoteReference"/>
          <w:sz w:val="20"/>
          <w:szCs w:val="20"/>
        </w:rPr>
        <w:footnoteRef/>
      </w:r>
      <w:r w:rsidRPr="00806FA1">
        <w:rPr>
          <w:sz w:val="20"/>
          <w:szCs w:val="20"/>
        </w:rPr>
        <w:t xml:space="preserve"> See </w:t>
      </w:r>
      <w:r w:rsidRPr="00806FA1">
        <w:rPr>
          <w:bCs/>
          <w:sz w:val="20"/>
          <w:szCs w:val="20"/>
        </w:rPr>
        <w:t xml:space="preserve">Table E in the Annex </w:t>
      </w:r>
      <w:r>
        <w:rPr>
          <w:bCs/>
          <w:sz w:val="20"/>
          <w:szCs w:val="20"/>
        </w:rPr>
        <w:t>for correlation coefficients for all regressors.</w:t>
      </w:r>
    </w:p>
  </w:footnote>
  <w:footnote w:id="15">
    <w:p w14:paraId="1C692459" w14:textId="6C3E3096" w:rsidR="00093129" w:rsidRPr="00C56174" w:rsidRDefault="00093129" w:rsidP="00C56174">
      <w:pPr>
        <w:jc w:val="both"/>
        <w:rPr>
          <w:bCs/>
          <w:sz w:val="21"/>
        </w:rPr>
      </w:pPr>
      <w:r w:rsidRPr="0041098F">
        <w:rPr>
          <w:rStyle w:val="FootnoteReference"/>
          <w:sz w:val="21"/>
        </w:rPr>
        <w:footnoteRef/>
      </w:r>
      <w:r w:rsidRPr="0041098F">
        <w:rPr>
          <w:sz w:val="21"/>
        </w:rPr>
        <w:t xml:space="preserve"> </w:t>
      </w:r>
      <w:r w:rsidRPr="0041098F">
        <w:rPr>
          <w:bCs/>
          <w:sz w:val="21"/>
        </w:rPr>
        <w:t>We considered merging the IFPG data with PROTEQUIN &amp; LACES datasets for better employment data. However, not only is the number of observations low and there is a potential selection bias of firms in the panel, but employment data for the IFPG is only available for the last fiscal year, which pre-dates the onset of the COVID-19 crisis and would only allow us to assess pre-crisis employment figures.</w:t>
      </w:r>
    </w:p>
  </w:footnote>
  <w:footnote w:id="16">
    <w:p w14:paraId="6CA75E46" w14:textId="4F35E2C3" w:rsidR="00093129" w:rsidRDefault="00093129" w:rsidP="005B7E08">
      <w:pPr>
        <w:pStyle w:val="FootnoteText"/>
        <w:jc w:val="both"/>
      </w:pPr>
      <w:r w:rsidRPr="005B7E08">
        <w:rPr>
          <w:rStyle w:val="FootnoteReference"/>
          <w:sz w:val="20"/>
        </w:rPr>
        <w:footnoteRef/>
      </w:r>
      <w:r w:rsidRPr="005B7E08">
        <w:rPr>
          <w:sz w:val="20"/>
        </w:rPr>
        <w:t xml:space="preserve"> </w:t>
      </w:r>
      <w:r w:rsidRPr="005B7E08">
        <w:rPr>
          <w:bCs/>
          <w:sz w:val="20"/>
        </w:rPr>
        <w:t>A 2017 IDB study estimated the size of the informal sector to be between 20 and 30 percent in The Bahamas, 30 and 40 percent in Barbados, 29 and 33 percent in Guyana, 35 and 44 percent in Jamaica, 35 and 45 percent in Suriname, and 26 and 33 percent in Trinidad and Tobago (Peters 2017).</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24D6E"/>
    <w:multiLevelType w:val="hybridMultilevel"/>
    <w:tmpl w:val="8482E24A"/>
    <w:lvl w:ilvl="0" w:tplc="CA661F4C">
      <w:start w:val="1"/>
      <w:numFmt w:val="bullet"/>
      <w:lvlText w:val="•"/>
      <w:lvlJc w:val="left"/>
      <w:pPr>
        <w:tabs>
          <w:tab w:val="num" w:pos="720"/>
        </w:tabs>
        <w:ind w:left="720" w:hanging="360"/>
      </w:pPr>
      <w:rPr>
        <w:rFonts w:ascii="Arial" w:hAnsi="Arial" w:hint="default"/>
      </w:rPr>
    </w:lvl>
    <w:lvl w:ilvl="1" w:tplc="FD4CE76E" w:tentative="1">
      <w:start w:val="1"/>
      <w:numFmt w:val="bullet"/>
      <w:lvlText w:val="•"/>
      <w:lvlJc w:val="left"/>
      <w:pPr>
        <w:tabs>
          <w:tab w:val="num" w:pos="1440"/>
        </w:tabs>
        <w:ind w:left="1440" w:hanging="360"/>
      </w:pPr>
      <w:rPr>
        <w:rFonts w:ascii="Arial" w:hAnsi="Arial" w:hint="default"/>
      </w:rPr>
    </w:lvl>
    <w:lvl w:ilvl="2" w:tplc="2AA689FE" w:tentative="1">
      <w:start w:val="1"/>
      <w:numFmt w:val="bullet"/>
      <w:lvlText w:val="•"/>
      <w:lvlJc w:val="left"/>
      <w:pPr>
        <w:tabs>
          <w:tab w:val="num" w:pos="2160"/>
        </w:tabs>
        <w:ind w:left="2160" w:hanging="360"/>
      </w:pPr>
      <w:rPr>
        <w:rFonts w:ascii="Arial" w:hAnsi="Arial" w:hint="default"/>
      </w:rPr>
    </w:lvl>
    <w:lvl w:ilvl="3" w:tplc="8118EAE8" w:tentative="1">
      <w:start w:val="1"/>
      <w:numFmt w:val="bullet"/>
      <w:lvlText w:val="•"/>
      <w:lvlJc w:val="left"/>
      <w:pPr>
        <w:tabs>
          <w:tab w:val="num" w:pos="2880"/>
        </w:tabs>
        <w:ind w:left="2880" w:hanging="360"/>
      </w:pPr>
      <w:rPr>
        <w:rFonts w:ascii="Arial" w:hAnsi="Arial" w:hint="default"/>
      </w:rPr>
    </w:lvl>
    <w:lvl w:ilvl="4" w:tplc="5DE8EA42" w:tentative="1">
      <w:start w:val="1"/>
      <w:numFmt w:val="bullet"/>
      <w:lvlText w:val="•"/>
      <w:lvlJc w:val="left"/>
      <w:pPr>
        <w:tabs>
          <w:tab w:val="num" w:pos="3600"/>
        </w:tabs>
        <w:ind w:left="3600" w:hanging="360"/>
      </w:pPr>
      <w:rPr>
        <w:rFonts w:ascii="Arial" w:hAnsi="Arial" w:hint="default"/>
      </w:rPr>
    </w:lvl>
    <w:lvl w:ilvl="5" w:tplc="7D129502" w:tentative="1">
      <w:start w:val="1"/>
      <w:numFmt w:val="bullet"/>
      <w:lvlText w:val="•"/>
      <w:lvlJc w:val="left"/>
      <w:pPr>
        <w:tabs>
          <w:tab w:val="num" w:pos="4320"/>
        </w:tabs>
        <w:ind w:left="4320" w:hanging="360"/>
      </w:pPr>
      <w:rPr>
        <w:rFonts w:ascii="Arial" w:hAnsi="Arial" w:hint="default"/>
      </w:rPr>
    </w:lvl>
    <w:lvl w:ilvl="6" w:tplc="1638AE12" w:tentative="1">
      <w:start w:val="1"/>
      <w:numFmt w:val="bullet"/>
      <w:lvlText w:val="•"/>
      <w:lvlJc w:val="left"/>
      <w:pPr>
        <w:tabs>
          <w:tab w:val="num" w:pos="5040"/>
        </w:tabs>
        <w:ind w:left="5040" w:hanging="360"/>
      </w:pPr>
      <w:rPr>
        <w:rFonts w:ascii="Arial" w:hAnsi="Arial" w:hint="default"/>
      </w:rPr>
    </w:lvl>
    <w:lvl w:ilvl="7" w:tplc="7CD6AF0A" w:tentative="1">
      <w:start w:val="1"/>
      <w:numFmt w:val="bullet"/>
      <w:lvlText w:val="•"/>
      <w:lvlJc w:val="left"/>
      <w:pPr>
        <w:tabs>
          <w:tab w:val="num" w:pos="5760"/>
        </w:tabs>
        <w:ind w:left="5760" w:hanging="360"/>
      </w:pPr>
      <w:rPr>
        <w:rFonts w:ascii="Arial" w:hAnsi="Arial" w:hint="default"/>
      </w:rPr>
    </w:lvl>
    <w:lvl w:ilvl="8" w:tplc="9DF2DB6E" w:tentative="1">
      <w:start w:val="1"/>
      <w:numFmt w:val="bullet"/>
      <w:lvlText w:val="•"/>
      <w:lvlJc w:val="left"/>
      <w:pPr>
        <w:tabs>
          <w:tab w:val="num" w:pos="6480"/>
        </w:tabs>
        <w:ind w:left="6480" w:hanging="360"/>
      </w:pPr>
      <w:rPr>
        <w:rFonts w:ascii="Arial" w:hAnsi="Arial" w:hint="default"/>
      </w:rPr>
    </w:lvl>
  </w:abstractNum>
  <w:abstractNum w:abstractNumId="1">
    <w:nsid w:val="068B33FD"/>
    <w:multiLevelType w:val="hybridMultilevel"/>
    <w:tmpl w:val="82E874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B64E8D"/>
    <w:multiLevelType w:val="hybridMultilevel"/>
    <w:tmpl w:val="C6DC5E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CCB48CC"/>
    <w:multiLevelType w:val="hybridMultilevel"/>
    <w:tmpl w:val="1B5ABC70"/>
    <w:lvl w:ilvl="0" w:tplc="CE9CE5B8">
      <w:start w:val="1"/>
      <w:numFmt w:val="bullet"/>
      <w:lvlText w:val=""/>
      <w:lvlJc w:val="left"/>
      <w:pPr>
        <w:tabs>
          <w:tab w:val="num" w:pos="720"/>
        </w:tabs>
        <w:ind w:left="720" w:hanging="360"/>
      </w:pPr>
      <w:rPr>
        <w:rFonts w:ascii="Wingdings" w:hAnsi="Wingdings" w:hint="default"/>
      </w:rPr>
    </w:lvl>
    <w:lvl w:ilvl="1" w:tplc="4A5AC83C">
      <w:numFmt w:val="bullet"/>
      <w:lvlText w:val=""/>
      <w:lvlJc w:val="left"/>
      <w:pPr>
        <w:tabs>
          <w:tab w:val="num" w:pos="1440"/>
        </w:tabs>
        <w:ind w:left="1440" w:hanging="360"/>
      </w:pPr>
      <w:rPr>
        <w:rFonts w:ascii="Wingdings" w:hAnsi="Wingdings" w:hint="default"/>
      </w:rPr>
    </w:lvl>
    <w:lvl w:ilvl="2" w:tplc="33281770" w:tentative="1">
      <w:start w:val="1"/>
      <w:numFmt w:val="bullet"/>
      <w:lvlText w:val=""/>
      <w:lvlJc w:val="left"/>
      <w:pPr>
        <w:tabs>
          <w:tab w:val="num" w:pos="2160"/>
        </w:tabs>
        <w:ind w:left="2160" w:hanging="360"/>
      </w:pPr>
      <w:rPr>
        <w:rFonts w:ascii="Wingdings" w:hAnsi="Wingdings" w:hint="default"/>
      </w:rPr>
    </w:lvl>
    <w:lvl w:ilvl="3" w:tplc="A8E01580" w:tentative="1">
      <w:start w:val="1"/>
      <w:numFmt w:val="bullet"/>
      <w:lvlText w:val=""/>
      <w:lvlJc w:val="left"/>
      <w:pPr>
        <w:tabs>
          <w:tab w:val="num" w:pos="2880"/>
        </w:tabs>
        <w:ind w:left="2880" w:hanging="360"/>
      </w:pPr>
      <w:rPr>
        <w:rFonts w:ascii="Wingdings" w:hAnsi="Wingdings" w:hint="default"/>
      </w:rPr>
    </w:lvl>
    <w:lvl w:ilvl="4" w:tplc="3864A724" w:tentative="1">
      <w:start w:val="1"/>
      <w:numFmt w:val="bullet"/>
      <w:lvlText w:val=""/>
      <w:lvlJc w:val="left"/>
      <w:pPr>
        <w:tabs>
          <w:tab w:val="num" w:pos="3600"/>
        </w:tabs>
        <w:ind w:left="3600" w:hanging="360"/>
      </w:pPr>
      <w:rPr>
        <w:rFonts w:ascii="Wingdings" w:hAnsi="Wingdings" w:hint="default"/>
      </w:rPr>
    </w:lvl>
    <w:lvl w:ilvl="5" w:tplc="8AF2D816" w:tentative="1">
      <w:start w:val="1"/>
      <w:numFmt w:val="bullet"/>
      <w:lvlText w:val=""/>
      <w:lvlJc w:val="left"/>
      <w:pPr>
        <w:tabs>
          <w:tab w:val="num" w:pos="4320"/>
        </w:tabs>
        <w:ind w:left="4320" w:hanging="360"/>
      </w:pPr>
      <w:rPr>
        <w:rFonts w:ascii="Wingdings" w:hAnsi="Wingdings" w:hint="default"/>
      </w:rPr>
    </w:lvl>
    <w:lvl w:ilvl="6" w:tplc="6778C116" w:tentative="1">
      <w:start w:val="1"/>
      <w:numFmt w:val="bullet"/>
      <w:lvlText w:val=""/>
      <w:lvlJc w:val="left"/>
      <w:pPr>
        <w:tabs>
          <w:tab w:val="num" w:pos="5040"/>
        </w:tabs>
        <w:ind w:left="5040" w:hanging="360"/>
      </w:pPr>
      <w:rPr>
        <w:rFonts w:ascii="Wingdings" w:hAnsi="Wingdings" w:hint="default"/>
      </w:rPr>
    </w:lvl>
    <w:lvl w:ilvl="7" w:tplc="EAAEA962" w:tentative="1">
      <w:start w:val="1"/>
      <w:numFmt w:val="bullet"/>
      <w:lvlText w:val=""/>
      <w:lvlJc w:val="left"/>
      <w:pPr>
        <w:tabs>
          <w:tab w:val="num" w:pos="5760"/>
        </w:tabs>
        <w:ind w:left="5760" w:hanging="360"/>
      </w:pPr>
      <w:rPr>
        <w:rFonts w:ascii="Wingdings" w:hAnsi="Wingdings" w:hint="default"/>
      </w:rPr>
    </w:lvl>
    <w:lvl w:ilvl="8" w:tplc="A0648A1E" w:tentative="1">
      <w:start w:val="1"/>
      <w:numFmt w:val="bullet"/>
      <w:lvlText w:val=""/>
      <w:lvlJc w:val="left"/>
      <w:pPr>
        <w:tabs>
          <w:tab w:val="num" w:pos="6480"/>
        </w:tabs>
        <w:ind w:left="6480" w:hanging="360"/>
      </w:pPr>
      <w:rPr>
        <w:rFonts w:ascii="Wingdings" w:hAnsi="Wingdings" w:hint="default"/>
      </w:rPr>
    </w:lvl>
  </w:abstractNum>
  <w:abstractNum w:abstractNumId="4">
    <w:nsid w:val="1D130E4B"/>
    <w:multiLevelType w:val="hybridMultilevel"/>
    <w:tmpl w:val="FD80A812"/>
    <w:lvl w:ilvl="0" w:tplc="552AB4E6">
      <w:start w:val="1"/>
      <w:numFmt w:val="bullet"/>
      <w:lvlText w:val=""/>
      <w:lvlJc w:val="left"/>
      <w:pPr>
        <w:tabs>
          <w:tab w:val="num" w:pos="720"/>
        </w:tabs>
        <w:ind w:left="720" w:hanging="360"/>
      </w:pPr>
      <w:rPr>
        <w:rFonts w:ascii="Wingdings" w:hAnsi="Wingdings" w:hint="default"/>
      </w:rPr>
    </w:lvl>
    <w:lvl w:ilvl="1" w:tplc="8E42268C" w:tentative="1">
      <w:start w:val="1"/>
      <w:numFmt w:val="bullet"/>
      <w:lvlText w:val=""/>
      <w:lvlJc w:val="left"/>
      <w:pPr>
        <w:tabs>
          <w:tab w:val="num" w:pos="1440"/>
        </w:tabs>
        <w:ind w:left="1440" w:hanging="360"/>
      </w:pPr>
      <w:rPr>
        <w:rFonts w:ascii="Wingdings" w:hAnsi="Wingdings" w:hint="default"/>
      </w:rPr>
    </w:lvl>
    <w:lvl w:ilvl="2" w:tplc="4F66538E" w:tentative="1">
      <w:start w:val="1"/>
      <w:numFmt w:val="bullet"/>
      <w:lvlText w:val=""/>
      <w:lvlJc w:val="left"/>
      <w:pPr>
        <w:tabs>
          <w:tab w:val="num" w:pos="2160"/>
        </w:tabs>
        <w:ind w:left="2160" w:hanging="360"/>
      </w:pPr>
      <w:rPr>
        <w:rFonts w:ascii="Wingdings" w:hAnsi="Wingdings" w:hint="default"/>
      </w:rPr>
    </w:lvl>
    <w:lvl w:ilvl="3" w:tplc="DF460650" w:tentative="1">
      <w:start w:val="1"/>
      <w:numFmt w:val="bullet"/>
      <w:lvlText w:val=""/>
      <w:lvlJc w:val="left"/>
      <w:pPr>
        <w:tabs>
          <w:tab w:val="num" w:pos="2880"/>
        </w:tabs>
        <w:ind w:left="2880" w:hanging="360"/>
      </w:pPr>
      <w:rPr>
        <w:rFonts w:ascii="Wingdings" w:hAnsi="Wingdings" w:hint="default"/>
      </w:rPr>
    </w:lvl>
    <w:lvl w:ilvl="4" w:tplc="673E2434" w:tentative="1">
      <w:start w:val="1"/>
      <w:numFmt w:val="bullet"/>
      <w:lvlText w:val=""/>
      <w:lvlJc w:val="left"/>
      <w:pPr>
        <w:tabs>
          <w:tab w:val="num" w:pos="3600"/>
        </w:tabs>
        <w:ind w:left="3600" w:hanging="360"/>
      </w:pPr>
      <w:rPr>
        <w:rFonts w:ascii="Wingdings" w:hAnsi="Wingdings" w:hint="default"/>
      </w:rPr>
    </w:lvl>
    <w:lvl w:ilvl="5" w:tplc="3C8E857E" w:tentative="1">
      <w:start w:val="1"/>
      <w:numFmt w:val="bullet"/>
      <w:lvlText w:val=""/>
      <w:lvlJc w:val="left"/>
      <w:pPr>
        <w:tabs>
          <w:tab w:val="num" w:pos="4320"/>
        </w:tabs>
        <w:ind w:left="4320" w:hanging="360"/>
      </w:pPr>
      <w:rPr>
        <w:rFonts w:ascii="Wingdings" w:hAnsi="Wingdings" w:hint="default"/>
      </w:rPr>
    </w:lvl>
    <w:lvl w:ilvl="6" w:tplc="C518D646" w:tentative="1">
      <w:start w:val="1"/>
      <w:numFmt w:val="bullet"/>
      <w:lvlText w:val=""/>
      <w:lvlJc w:val="left"/>
      <w:pPr>
        <w:tabs>
          <w:tab w:val="num" w:pos="5040"/>
        </w:tabs>
        <w:ind w:left="5040" w:hanging="360"/>
      </w:pPr>
      <w:rPr>
        <w:rFonts w:ascii="Wingdings" w:hAnsi="Wingdings" w:hint="default"/>
      </w:rPr>
    </w:lvl>
    <w:lvl w:ilvl="7" w:tplc="DECCFD30" w:tentative="1">
      <w:start w:val="1"/>
      <w:numFmt w:val="bullet"/>
      <w:lvlText w:val=""/>
      <w:lvlJc w:val="left"/>
      <w:pPr>
        <w:tabs>
          <w:tab w:val="num" w:pos="5760"/>
        </w:tabs>
        <w:ind w:left="5760" w:hanging="360"/>
      </w:pPr>
      <w:rPr>
        <w:rFonts w:ascii="Wingdings" w:hAnsi="Wingdings" w:hint="default"/>
      </w:rPr>
    </w:lvl>
    <w:lvl w:ilvl="8" w:tplc="C3AE99BA" w:tentative="1">
      <w:start w:val="1"/>
      <w:numFmt w:val="bullet"/>
      <w:lvlText w:val=""/>
      <w:lvlJc w:val="left"/>
      <w:pPr>
        <w:tabs>
          <w:tab w:val="num" w:pos="6480"/>
        </w:tabs>
        <w:ind w:left="6480" w:hanging="360"/>
      </w:pPr>
      <w:rPr>
        <w:rFonts w:ascii="Wingdings" w:hAnsi="Wingdings" w:hint="default"/>
      </w:rPr>
    </w:lvl>
  </w:abstractNum>
  <w:abstractNum w:abstractNumId="5">
    <w:nsid w:val="3450222D"/>
    <w:multiLevelType w:val="hybridMultilevel"/>
    <w:tmpl w:val="C7B034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51F72BA6"/>
    <w:multiLevelType w:val="hybridMultilevel"/>
    <w:tmpl w:val="5562E9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7EE90B54"/>
    <w:multiLevelType w:val="hybridMultilevel"/>
    <w:tmpl w:val="851AB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4"/>
  </w:num>
  <w:num w:numId="4">
    <w:abstractNumId w:val="6"/>
  </w:num>
  <w:num w:numId="5">
    <w:abstractNumId w:val="0"/>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defaultTabStop w:val="720"/>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EF0"/>
    <w:rsid w:val="00001476"/>
    <w:rsid w:val="0000218D"/>
    <w:rsid w:val="00003E6B"/>
    <w:rsid w:val="000041A7"/>
    <w:rsid w:val="00004E59"/>
    <w:rsid w:val="00004F79"/>
    <w:rsid w:val="00012278"/>
    <w:rsid w:val="000163C1"/>
    <w:rsid w:val="000209C3"/>
    <w:rsid w:val="00023234"/>
    <w:rsid w:val="000243FA"/>
    <w:rsid w:val="000250C7"/>
    <w:rsid w:val="00027A32"/>
    <w:rsid w:val="000301FB"/>
    <w:rsid w:val="00031D20"/>
    <w:rsid w:val="00035D94"/>
    <w:rsid w:val="00041F49"/>
    <w:rsid w:val="00042503"/>
    <w:rsid w:val="00043726"/>
    <w:rsid w:val="00044DEF"/>
    <w:rsid w:val="00051E9B"/>
    <w:rsid w:val="000521DA"/>
    <w:rsid w:val="00054DD6"/>
    <w:rsid w:val="00060F96"/>
    <w:rsid w:val="0006137A"/>
    <w:rsid w:val="0006424F"/>
    <w:rsid w:val="0006450D"/>
    <w:rsid w:val="00066D1A"/>
    <w:rsid w:val="00067338"/>
    <w:rsid w:val="00070EB9"/>
    <w:rsid w:val="000722FE"/>
    <w:rsid w:val="00073416"/>
    <w:rsid w:val="000743A6"/>
    <w:rsid w:val="00075D58"/>
    <w:rsid w:val="00075FDA"/>
    <w:rsid w:val="00086890"/>
    <w:rsid w:val="000912C6"/>
    <w:rsid w:val="00091C3D"/>
    <w:rsid w:val="00093129"/>
    <w:rsid w:val="00096F3C"/>
    <w:rsid w:val="000A0E9D"/>
    <w:rsid w:val="000A0F7E"/>
    <w:rsid w:val="000A2C40"/>
    <w:rsid w:val="000A7141"/>
    <w:rsid w:val="000B1324"/>
    <w:rsid w:val="000B51A4"/>
    <w:rsid w:val="000B6E8F"/>
    <w:rsid w:val="000C080E"/>
    <w:rsid w:val="000C0E67"/>
    <w:rsid w:val="000C114D"/>
    <w:rsid w:val="000C11B4"/>
    <w:rsid w:val="000D08BE"/>
    <w:rsid w:val="000D368A"/>
    <w:rsid w:val="000E17C9"/>
    <w:rsid w:val="000E22FC"/>
    <w:rsid w:val="000E4E9E"/>
    <w:rsid w:val="000E6FCC"/>
    <w:rsid w:val="000F06C6"/>
    <w:rsid w:val="000F3136"/>
    <w:rsid w:val="000F5550"/>
    <w:rsid w:val="001110B0"/>
    <w:rsid w:val="00112D2D"/>
    <w:rsid w:val="00113B0B"/>
    <w:rsid w:val="00113E5B"/>
    <w:rsid w:val="00114966"/>
    <w:rsid w:val="00122DCC"/>
    <w:rsid w:val="00125DCB"/>
    <w:rsid w:val="001316C8"/>
    <w:rsid w:val="00132308"/>
    <w:rsid w:val="00133EE0"/>
    <w:rsid w:val="00137D26"/>
    <w:rsid w:val="00140D22"/>
    <w:rsid w:val="0014327A"/>
    <w:rsid w:val="00144CAC"/>
    <w:rsid w:val="0015236C"/>
    <w:rsid w:val="00161B2D"/>
    <w:rsid w:val="00165467"/>
    <w:rsid w:val="00170E22"/>
    <w:rsid w:val="00171C9A"/>
    <w:rsid w:val="00177985"/>
    <w:rsid w:val="00177DB2"/>
    <w:rsid w:val="00182D39"/>
    <w:rsid w:val="0018377B"/>
    <w:rsid w:val="00187C92"/>
    <w:rsid w:val="00191071"/>
    <w:rsid w:val="00191ED1"/>
    <w:rsid w:val="00193FE8"/>
    <w:rsid w:val="001942F3"/>
    <w:rsid w:val="0019434A"/>
    <w:rsid w:val="00197FAF"/>
    <w:rsid w:val="001A4B5A"/>
    <w:rsid w:val="001A6F50"/>
    <w:rsid w:val="001B19CB"/>
    <w:rsid w:val="001B32CF"/>
    <w:rsid w:val="001B685D"/>
    <w:rsid w:val="001B7E32"/>
    <w:rsid w:val="001C073D"/>
    <w:rsid w:val="001D152E"/>
    <w:rsid w:val="001D49EE"/>
    <w:rsid w:val="001D7AC2"/>
    <w:rsid w:val="001E140C"/>
    <w:rsid w:val="001E39F8"/>
    <w:rsid w:val="001E50E9"/>
    <w:rsid w:val="001E556D"/>
    <w:rsid w:val="001E5EAC"/>
    <w:rsid w:val="001E6E1B"/>
    <w:rsid w:val="001F2CC1"/>
    <w:rsid w:val="001F41A5"/>
    <w:rsid w:val="001F5176"/>
    <w:rsid w:val="002029A2"/>
    <w:rsid w:val="002039E3"/>
    <w:rsid w:val="00205F10"/>
    <w:rsid w:val="00210129"/>
    <w:rsid w:val="00210D49"/>
    <w:rsid w:val="0021249D"/>
    <w:rsid w:val="0021450B"/>
    <w:rsid w:val="0021502A"/>
    <w:rsid w:val="00215C80"/>
    <w:rsid w:val="00220262"/>
    <w:rsid w:val="00220355"/>
    <w:rsid w:val="00221462"/>
    <w:rsid w:val="00222117"/>
    <w:rsid w:val="00231EF0"/>
    <w:rsid w:val="0023348E"/>
    <w:rsid w:val="00234300"/>
    <w:rsid w:val="00236248"/>
    <w:rsid w:val="0025030D"/>
    <w:rsid w:val="002504DE"/>
    <w:rsid w:val="00260EAE"/>
    <w:rsid w:val="00261910"/>
    <w:rsid w:val="0026241D"/>
    <w:rsid w:val="00262605"/>
    <w:rsid w:val="002630B4"/>
    <w:rsid w:val="00264E21"/>
    <w:rsid w:val="00270920"/>
    <w:rsid w:val="00271ED9"/>
    <w:rsid w:val="0027752D"/>
    <w:rsid w:val="00280A50"/>
    <w:rsid w:val="00284F62"/>
    <w:rsid w:val="002875D9"/>
    <w:rsid w:val="00291AB1"/>
    <w:rsid w:val="0029618D"/>
    <w:rsid w:val="00296FBE"/>
    <w:rsid w:val="002A1066"/>
    <w:rsid w:val="002A13F1"/>
    <w:rsid w:val="002A4B9B"/>
    <w:rsid w:val="002B1BB1"/>
    <w:rsid w:val="002B49AD"/>
    <w:rsid w:val="002B6200"/>
    <w:rsid w:val="002B6265"/>
    <w:rsid w:val="002C0341"/>
    <w:rsid w:val="002C3A6A"/>
    <w:rsid w:val="002C3B8D"/>
    <w:rsid w:val="002C489B"/>
    <w:rsid w:val="002C63AE"/>
    <w:rsid w:val="002D04A9"/>
    <w:rsid w:val="002D0AC3"/>
    <w:rsid w:val="002D2512"/>
    <w:rsid w:val="002D3393"/>
    <w:rsid w:val="002E0A56"/>
    <w:rsid w:val="002E1450"/>
    <w:rsid w:val="002E3B08"/>
    <w:rsid w:val="002E3FAB"/>
    <w:rsid w:val="002E4EF1"/>
    <w:rsid w:val="002E55C1"/>
    <w:rsid w:val="002F3A4E"/>
    <w:rsid w:val="002F3D85"/>
    <w:rsid w:val="002F74AC"/>
    <w:rsid w:val="002F78FB"/>
    <w:rsid w:val="003022B6"/>
    <w:rsid w:val="003115E7"/>
    <w:rsid w:val="00313A57"/>
    <w:rsid w:val="003150DD"/>
    <w:rsid w:val="0032062C"/>
    <w:rsid w:val="00324952"/>
    <w:rsid w:val="003259B9"/>
    <w:rsid w:val="00325DF8"/>
    <w:rsid w:val="00325E89"/>
    <w:rsid w:val="003268DF"/>
    <w:rsid w:val="0032755B"/>
    <w:rsid w:val="003302FA"/>
    <w:rsid w:val="003328A8"/>
    <w:rsid w:val="0034147C"/>
    <w:rsid w:val="00345F91"/>
    <w:rsid w:val="0035357C"/>
    <w:rsid w:val="00353B0A"/>
    <w:rsid w:val="00357B23"/>
    <w:rsid w:val="00360C8C"/>
    <w:rsid w:val="003667BC"/>
    <w:rsid w:val="0036785C"/>
    <w:rsid w:val="0037147E"/>
    <w:rsid w:val="00374BD3"/>
    <w:rsid w:val="00375061"/>
    <w:rsid w:val="00387181"/>
    <w:rsid w:val="0039150E"/>
    <w:rsid w:val="003933A4"/>
    <w:rsid w:val="00394193"/>
    <w:rsid w:val="00394AE0"/>
    <w:rsid w:val="00395022"/>
    <w:rsid w:val="003977A3"/>
    <w:rsid w:val="003A5A1C"/>
    <w:rsid w:val="003A5CCA"/>
    <w:rsid w:val="003A7543"/>
    <w:rsid w:val="003A78D6"/>
    <w:rsid w:val="003B39F3"/>
    <w:rsid w:val="003B52DF"/>
    <w:rsid w:val="003B5DA8"/>
    <w:rsid w:val="003B7E18"/>
    <w:rsid w:val="003C408C"/>
    <w:rsid w:val="003C4719"/>
    <w:rsid w:val="003D0800"/>
    <w:rsid w:val="003D0FBF"/>
    <w:rsid w:val="003D2C24"/>
    <w:rsid w:val="003D2C76"/>
    <w:rsid w:val="003D3B14"/>
    <w:rsid w:val="003D4AB7"/>
    <w:rsid w:val="003D6419"/>
    <w:rsid w:val="003D6FFE"/>
    <w:rsid w:val="003E550A"/>
    <w:rsid w:val="003E5E83"/>
    <w:rsid w:val="003E69C9"/>
    <w:rsid w:val="003F1912"/>
    <w:rsid w:val="003F6CD0"/>
    <w:rsid w:val="00400D8E"/>
    <w:rsid w:val="00406A5A"/>
    <w:rsid w:val="0040776A"/>
    <w:rsid w:val="0041098F"/>
    <w:rsid w:val="00411370"/>
    <w:rsid w:val="00412B3F"/>
    <w:rsid w:val="00417B50"/>
    <w:rsid w:val="00421D54"/>
    <w:rsid w:val="00423DD5"/>
    <w:rsid w:val="00425148"/>
    <w:rsid w:val="0043382C"/>
    <w:rsid w:val="00436972"/>
    <w:rsid w:val="004369EB"/>
    <w:rsid w:val="00441B5E"/>
    <w:rsid w:val="00445537"/>
    <w:rsid w:val="00446CBE"/>
    <w:rsid w:val="00451B38"/>
    <w:rsid w:val="00460A33"/>
    <w:rsid w:val="00461941"/>
    <w:rsid w:val="004636BA"/>
    <w:rsid w:val="00463D41"/>
    <w:rsid w:val="0046795D"/>
    <w:rsid w:val="00470506"/>
    <w:rsid w:val="0047342B"/>
    <w:rsid w:val="004765CD"/>
    <w:rsid w:val="004809B8"/>
    <w:rsid w:val="004910C6"/>
    <w:rsid w:val="00492C60"/>
    <w:rsid w:val="00493208"/>
    <w:rsid w:val="00495FF2"/>
    <w:rsid w:val="004A23A4"/>
    <w:rsid w:val="004A3FC1"/>
    <w:rsid w:val="004B14C2"/>
    <w:rsid w:val="004B1E3A"/>
    <w:rsid w:val="004B2A1E"/>
    <w:rsid w:val="004B45AD"/>
    <w:rsid w:val="004B5C99"/>
    <w:rsid w:val="004C0E2C"/>
    <w:rsid w:val="004C3905"/>
    <w:rsid w:val="004C3BA7"/>
    <w:rsid w:val="004C46A4"/>
    <w:rsid w:val="004C6E73"/>
    <w:rsid w:val="004C714A"/>
    <w:rsid w:val="004C7ABA"/>
    <w:rsid w:val="004D33DF"/>
    <w:rsid w:val="004D3BC2"/>
    <w:rsid w:val="004D516D"/>
    <w:rsid w:val="004D59CE"/>
    <w:rsid w:val="004D66C6"/>
    <w:rsid w:val="004E24B8"/>
    <w:rsid w:val="004E419C"/>
    <w:rsid w:val="004E7F88"/>
    <w:rsid w:val="004F3B60"/>
    <w:rsid w:val="004F449E"/>
    <w:rsid w:val="004F5421"/>
    <w:rsid w:val="004F74AD"/>
    <w:rsid w:val="00501291"/>
    <w:rsid w:val="00501601"/>
    <w:rsid w:val="00502B97"/>
    <w:rsid w:val="0050682E"/>
    <w:rsid w:val="00507978"/>
    <w:rsid w:val="005111A9"/>
    <w:rsid w:val="00512998"/>
    <w:rsid w:val="00512F48"/>
    <w:rsid w:val="00517093"/>
    <w:rsid w:val="00520EC1"/>
    <w:rsid w:val="00526BFB"/>
    <w:rsid w:val="00526F8A"/>
    <w:rsid w:val="005346F9"/>
    <w:rsid w:val="00535BFD"/>
    <w:rsid w:val="00540172"/>
    <w:rsid w:val="00542CC3"/>
    <w:rsid w:val="005438B7"/>
    <w:rsid w:val="00547583"/>
    <w:rsid w:val="00547972"/>
    <w:rsid w:val="0055359F"/>
    <w:rsid w:val="0056040C"/>
    <w:rsid w:val="0056146A"/>
    <w:rsid w:val="00562EF8"/>
    <w:rsid w:val="0056478F"/>
    <w:rsid w:val="005652D4"/>
    <w:rsid w:val="00570D85"/>
    <w:rsid w:val="00572045"/>
    <w:rsid w:val="00572697"/>
    <w:rsid w:val="00572CA6"/>
    <w:rsid w:val="00574C6F"/>
    <w:rsid w:val="00582BC3"/>
    <w:rsid w:val="0058302E"/>
    <w:rsid w:val="0058399B"/>
    <w:rsid w:val="00585332"/>
    <w:rsid w:val="00585CD9"/>
    <w:rsid w:val="005918E6"/>
    <w:rsid w:val="0059263F"/>
    <w:rsid w:val="005947F6"/>
    <w:rsid w:val="00594943"/>
    <w:rsid w:val="00594F23"/>
    <w:rsid w:val="0059725F"/>
    <w:rsid w:val="005A4C9B"/>
    <w:rsid w:val="005A58A3"/>
    <w:rsid w:val="005A700C"/>
    <w:rsid w:val="005A7559"/>
    <w:rsid w:val="005A75B8"/>
    <w:rsid w:val="005A7E23"/>
    <w:rsid w:val="005B3B61"/>
    <w:rsid w:val="005B7C85"/>
    <w:rsid w:val="005B7E08"/>
    <w:rsid w:val="005C14C3"/>
    <w:rsid w:val="005C2460"/>
    <w:rsid w:val="005C5FFC"/>
    <w:rsid w:val="005C62DB"/>
    <w:rsid w:val="005C78B3"/>
    <w:rsid w:val="005D2624"/>
    <w:rsid w:val="005D2875"/>
    <w:rsid w:val="005D40E5"/>
    <w:rsid w:val="005D56DF"/>
    <w:rsid w:val="005E2355"/>
    <w:rsid w:val="005E2B84"/>
    <w:rsid w:val="005E2D1F"/>
    <w:rsid w:val="005E3EED"/>
    <w:rsid w:val="005E4FEF"/>
    <w:rsid w:val="005E56FB"/>
    <w:rsid w:val="005E571E"/>
    <w:rsid w:val="005F2920"/>
    <w:rsid w:val="005F2AEC"/>
    <w:rsid w:val="005F347D"/>
    <w:rsid w:val="00600FB3"/>
    <w:rsid w:val="00602DCA"/>
    <w:rsid w:val="0060634C"/>
    <w:rsid w:val="00606901"/>
    <w:rsid w:val="0060771C"/>
    <w:rsid w:val="00610478"/>
    <w:rsid w:val="00612E5C"/>
    <w:rsid w:val="00614D0F"/>
    <w:rsid w:val="00616568"/>
    <w:rsid w:val="00621626"/>
    <w:rsid w:val="006303C7"/>
    <w:rsid w:val="00633E40"/>
    <w:rsid w:val="006355A7"/>
    <w:rsid w:val="0063592E"/>
    <w:rsid w:val="00636A4C"/>
    <w:rsid w:val="00637266"/>
    <w:rsid w:val="00644F05"/>
    <w:rsid w:val="006474FE"/>
    <w:rsid w:val="00647F3D"/>
    <w:rsid w:val="00653C0B"/>
    <w:rsid w:val="0066067F"/>
    <w:rsid w:val="006644F6"/>
    <w:rsid w:val="00672724"/>
    <w:rsid w:val="00676090"/>
    <w:rsid w:val="0068030E"/>
    <w:rsid w:val="00682081"/>
    <w:rsid w:val="00685A00"/>
    <w:rsid w:val="00685E5D"/>
    <w:rsid w:val="006A4390"/>
    <w:rsid w:val="006A7FB0"/>
    <w:rsid w:val="006B366A"/>
    <w:rsid w:val="006B53B4"/>
    <w:rsid w:val="006B5516"/>
    <w:rsid w:val="006B5AAC"/>
    <w:rsid w:val="006B6037"/>
    <w:rsid w:val="006B65A6"/>
    <w:rsid w:val="006B6A21"/>
    <w:rsid w:val="006C016A"/>
    <w:rsid w:val="006C21B1"/>
    <w:rsid w:val="006C3F38"/>
    <w:rsid w:val="006C5DDB"/>
    <w:rsid w:val="006C708F"/>
    <w:rsid w:val="006D2501"/>
    <w:rsid w:val="006D3697"/>
    <w:rsid w:val="006D5780"/>
    <w:rsid w:val="006D5E2B"/>
    <w:rsid w:val="006E2329"/>
    <w:rsid w:val="006F0BC8"/>
    <w:rsid w:val="006F24EC"/>
    <w:rsid w:val="006F3FF4"/>
    <w:rsid w:val="006F65A1"/>
    <w:rsid w:val="006F66AB"/>
    <w:rsid w:val="00705701"/>
    <w:rsid w:val="007114E5"/>
    <w:rsid w:val="00716EF4"/>
    <w:rsid w:val="00716EFE"/>
    <w:rsid w:val="00723AC7"/>
    <w:rsid w:val="00726C41"/>
    <w:rsid w:val="00736519"/>
    <w:rsid w:val="00741260"/>
    <w:rsid w:val="00747A56"/>
    <w:rsid w:val="00751F51"/>
    <w:rsid w:val="00755E32"/>
    <w:rsid w:val="00763AB3"/>
    <w:rsid w:val="00763FDE"/>
    <w:rsid w:val="007729BA"/>
    <w:rsid w:val="00773B6E"/>
    <w:rsid w:val="007758F2"/>
    <w:rsid w:val="00781D17"/>
    <w:rsid w:val="00782770"/>
    <w:rsid w:val="007838B6"/>
    <w:rsid w:val="00784C08"/>
    <w:rsid w:val="00786AE5"/>
    <w:rsid w:val="00786D15"/>
    <w:rsid w:val="00787ADC"/>
    <w:rsid w:val="00787B7B"/>
    <w:rsid w:val="00793D52"/>
    <w:rsid w:val="007967F8"/>
    <w:rsid w:val="00796DB6"/>
    <w:rsid w:val="007A018C"/>
    <w:rsid w:val="007A2D02"/>
    <w:rsid w:val="007A362C"/>
    <w:rsid w:val="007A3F7A"/>
    <w:rsid w:val="007A483A"/>
    <w:rsid w:val="007A6CC8"/>
    <w:rsid w:val="007C0E37"/>
    <w:rsid w:val="007C2442"/>
    <w:rsid w:val="007D2B2B"/>
    <w:rsid w:val="007D4E9C"/>
    <w:rsid w:val="007D5D38"/>
    <w:rsid w:val="007E0D69"/>
    <w:rsid w:val="007E4E7C"/>
    <w:rsid w:val="007E4E8F"/>
    <w:rsid w:val="007E5CFA"/>
    <w:rsid w:val="007E5F3A"/>
    <w:rsid w:val="007F0198"/>
    <w:rsid w:val="007F73D7"/>
    <w:rsid w:val="0080282C"/>
    <w:rsid w:val="00803B31"/>
    <w:rsid w:val="00804416"/>
    <w:rsid w:val="00806422"/>
    <w:rsid w:val="00806AC9"/>
    <w:rsid w:val="00806B00"/>
    <w:rsid w:val="00806FA1"/>
    <w:rsid w:val="008113BA"/>
    <w:rsid w:val="00812D0A"/>
    <w:rsid w:val="00813B94"/>
    <w:rsid w:val="00813DCB"/>
    <w:rsid w:val="00817106"/>
    <w:rsid w:val="008201FD"/>
    <w:rsid w:val="00820BE7"/>
    <w:rsid w:val="00820D6E"/>
    <w:rsid w:val="00823633"/>
    <w:rsid w:val="00823AF1"/>
    <w:rsid w:val="00837760"/>
    <w:rsid w:val="00840352"/>
    <w:rsid w:val="00841302"/>
    <w:rsid w:val="00843427"/>
    <w:rsid w:val="00845532"/>
    <w:rsid w:val="00847B79"/>
    <w:rsid w:val="00850E9A"/>
    <w:rsid w:val="00853CF0"/>
    <w:rsid w:val="008611FA"/>
    <w:rsid w:val="0086342E"/>
    <w:rsid w:val="008652D5"/>
    <w:rsid w:val="008722E8"/>
    <w:rsid w:val="00876F86"/>
    <w:rsid w:val="00881011"/>
    <w:rsid w:val="00882B59"/>
    <w:rsid w:val="00882F96"/>
    <w:rsid w:val="00883FE9"/>
    <w:rsid w:val="008852DD"/>
    <w:rsid w:val="00886E5C"/>
    <w:rsid w:val="00887E70"/>
    <w:rsid w:val="0089116B"/>
    <w:rsid w:val="0089289A"/>
    <w:rsid w:val="008938FB"/>
    <w:rsid w:val="008A03C6"/>
    <w:rsid w:val="008A1256"/>
    <w:rsid w:val="008A1B78"/>
    <w:rsid w:val="008A26AC"/>
    <w:rsid w:val="008A29D3"/>
    <w:rsid w:val="008A398E"/>
    <w:rsid w:val="008A4075"/>
    <w:rsid w:val="008A5462"/>
    <w:rsid w:val="008A5786"/>
    <w:rsid w:val="008A6052"/>
    <w:rsid w:val="008B220D"/>
    <w:rsid w:val="008B246A"/>
    <w:rsid w:val="008B2511"/>
    <w:rsid w:val="008B34AE"/>
    <w:rsid w:val="008B5E8C"/>
    <w:rsid w:val="008C2359"/>
    <w:rsid w:val="008C4812"/>
    <w:rsid w:val="008C6302"/>
    <w:rsid w:val="008C6A9D"/>
    <w:rsid w:val="008D0339"/>
    <w:rsid w:val="008D2D81"/>
    <w:rsid w:val="008D46A1"/>
    <w:rsid w:val="008E41F8"/>
    <w:rsid w:val="008E4D43"/>
    <w:rsid w:val="008E55EA"/>
    <w:rsid w:val="008E710F"/>
    <w:rsid w:val="008F1CBB"/>
    <w:rsid w:val="008F200C"/>
    <w:rsid w:val="008F32FE"/>
    <w:rsid w:val="00900DB6"/>
    <w:rsid w:val="00901644"/>
    <w:rsid w:val="00904395"/>
    <w:rsid w:val="009075AE"/>
    <w:rsid w:val="00912049"/>
    <w:rsid w:val="009132E2"/>
    <w:rsid w:val="00915CB8"/>
    <w:rsid w:val="00917D9F"/>
    <w:rsid w:val="00922D1D"/>
    <w:rsid w:val="00926888"/>
    <w:rsid w:val="009317D6"/>
    <w:rsid w:val="00942547"/>
    <w:rsid w:val="00945704"/>
    <w:rsid w:val="0094575E"/>
    <w:rsid w:val="00945F31"/>
    <w:rsid w:val="0095233B"/>
    <w:rsid w:val="00961D69"/>
    <w:rsid w:val="0096231C"/>
    <w:rsid w:val="00967E43"/>
    <w:rsid w:val="009713EE"/>
    <w:rsid w:val="00972928"/>
    <w:rsid w:val="00972E6B"/>
    <w:rsid w:val="009737BD"/>
    <w:rsid w:val="0098224D"/>
    <w:rsid w:val="0098294B"/>
    <w:rsid w:val="009831EA"/>
    <w:rsid w:val="00986254"/>
    <w:rsid w:val="00986293"/>
    <w:rsid w:val="009876FC"/>
    <w:rsid w:val="00990EB3"/>
    <w:rsid w:val="00991283"/>
    <w:rsid w:val="00993471"/>
    <w:rsid w:val="0099387D"/>
    <w:rsid w:val="00993CA3"/>
    <w:rsid w:val="00995507"/>
    <w:rsid w:val="00997742"/>
    <w:rsid w:val="00997BD5"/>
    <w:rsid w:val="009A66D8"/>
    <w:rsid w:val="009B1953"/>
    <w:rsid w:val="009B6089"/>
    <w:rsid w:val="009B6E3C"/>
    <w:rsid w:val="009C5ADA"/>
    <w:rsid w:val="009C61E3"/>
    <w:rsid w:val="009D33CD"/>
    <w:rsid w:val="009E392B"/>
    <w:rsid w:val="009E4ECB"/>
    <w:rsid w:val="009E6594"/>
    <w:rsid w:val="009F1AD1"/>
    <w:rsid w:val="009F4465"/>
    <w:rsid w:val="009F4D93"/>
    <w:rsid w:val="009F5F9F"/>
    <w:rsid w:val="009F7762"/>
    <w:rsid w:val="00A002D6"/>
    <w:rsid w:val="00A00521"/>
    <w:rsid w:val="00A0232B"/>
    <w:rsid w:val="00A0269B"/>
    <w:rsid w:val="00A05048"/>
    <w:rsid w:val="00A05E1E"/>
    <w:rsid w:val="00A063D0"/>
    <w:rsid w:val="00A070FC"/>
    <w:rsid w:val="00A10D41"/>
    <w:rsid w:val="00A12EF9"/>
    <w:rsid w:val="00A14462"/>
    <w:rsid w:val="00A1749C"/>
    <w:rsid w:val="00A211AF"/>
    <w:rsid w:val="00A21E9E"/>
    <w:rsid w:val="00A22002"/>
    <w:rsid w:val="00A22584"/>
    <w:rsid w:val="00A253E9"/>
    <w:rsid w:val="00A2592D"/>
    <w:rsid w:val="00A27584"/>
    <w:rsid w:val="00A277A7"/>
    <w:rsid w:val="00A27A06"/>
    <w:rsid w:val="00A36106"/>
    <w:rsid w:val="00A41D16"/>
    <w:rsid w:val="00A427DF"/>
    <w:rsid w:val="00A44124"/>
    <w:rsid w:val="00A455AE"/>
    <w:rsid w:val="00A504EB"/>
    <w:rsid w:val="00A51305"/>
    <w:rsid w:val="00A5490B"/>
    <w:rsid w:val="00A56542"/>
    <w:rsid w:val="00A63539"/>
    <w:rsid w:val="00A636EE"/>
    <w:rsid w:val="00A63EA7"/>
    <w:rsid w:val="00A6414F"/>
    <w:rsid w:val="00A65EAF"/>
    <w:rsid w:val="00A6709D"/>
    <w:rsid w:val="00A71B2E"/>
    <w:rsid w:val="00A72E3B"/>
    <w:rsid w:val="00A80CE4"/>
    <w:rsid w:val="00A8130C"/>
    <w:rsid w:val="00A82B27"/>
    <w:rsid w:val="00A8424A"/>
    <w:rsid w:val="00A845E7"/>
    <w:rsid w:val="00A852D3"/>
    <w:rsid w:val="00A868B5"/>
    <w:rsid w:val="00A87E4A"/>
    <w:rsid w:val="00A963AD"/>
    <w:rsid w:val="00AA1698"/>
    <w:rsid w:val="00AB1766"/>
    <w:rsid w:val="00AB1A3D"/>
    <w:rsid w:val="00AB28BD"/>
    <w:rsid w:val="00AB42F5"/>
    <w:rsid w:val="00AB63CC"/>
    <w:rsid w:val="00AC0D06"/>
    <w:rsid w:val="00AC4047"/>
    <w:rsid w:val="00AC618F"/>
    <w:rsid w:val="00AC7062"/>
    <w:rsid w:val="00AD0F5F"/>
    <w:rsid w:val="00AD1AF1"/>
    <w:rsid w:val="00AD1B5C"/>
    <w:rsid w:val="00AD5F53"/>
    <w:rsid w:val="00AE01E0"/>
    <w:rsid w:val="00AF0A68"/>
    <w:rsid w:val="00AF1CAE"/>
    <w:rsid w:val="00AF22C7"/>
    <w:rsid w:val="00B01F77"/>
    <w:rsid w:val="00B0261C"/>
    <w:rsid w:val="00B034F1"/>
    <w:rsid w:val="00B04B58"/>
    <w:rsid w:val="00B077B4"/>
    <w:rsid w:val="00B1020B"/>
    <w:rsid w:val="00B10BC9"/>
    <w:rsid w:val="00B12345"/>
    <w:rsid w:val="00B14787"/>
    <w:rsid w:val="00B14BCA"/>
    <w:rsid w:val="00B17EAC"/>
    <w:rsid w:val="00B21FA6"/>
    <w:rsid w:val="00B32AFF"/>
    <w:rsid w:val="00B3365C"/>
    <w:rsid w:val="00B3596A"/>
    <w:rsid w:val="00B36E3B"/>
    <w:rsid w:val="00B378FF"/>
    <w:rsid w:val="00B40F3E"/>
    <w:rsid w:val="00B41771"/>
    <w:rsid w:val="00B437F8"/>
    <w:rsid w:val="00B46649"/>
    <w:rsid w:val="00B47B77"/>
    <w:rsid w:val="00B52994"/>
    <w:rsid w:val="00B55A48"/>
    <w:rsid w:val="00B57C44"/>
    <w:rsid w:val="00B57D29"/>
    <w:rsid w:val="00B608C1"/>
    <w:rsid w:val="00B62917"/>
    <w:rsid w:val="00B63163"/>
    <w:rsid w:val="00B64961"/>
    <w:rsid w:val="00B66B1B"/>
    <w:rsid w:val="00B67017"/>
    <w:rsid w:val="00B678A9"/>
    <w:rsid w:val="00B71CB2"/>
    <w:rsid w:val="00B73409"/>
    <w:rsid w:val="00B73CFB"/>
    <w:rsid w:val="00B80F27"/>
    <w:rsid w:val="00B85AA0"/>
    <w:rsid w:val="00B90EC4"/>
    <w:rsid w:val="00BA1159"/>
    <w:rsid w:val="00BA1D3A"/>
    <w:rsid w:val="00BA5044"/>
    <w:rsid w:val="00BB5052"/>
    <w:rsid w:val="00BC3615"/>
    <w:rsid w:val="00BC6A24"/>
    <w:rsid w:val="00BD3894"/>
    <w:rsid w:val="00BD52CA"/>
    <w:rsid w:val="00BD7664"/>
    <w:rsid w:val="00BD796C"/>
    <w:rsid w:val="00BE40F7"/>
    <w:rsid w:val="00BE4DB6"/>
    <w:rsid w:val="00BE575C"/>
    <w:rsid w:val="00BE5864"/>
    <w:rsid w:val="00BE5E80"/>
    <w:rsid w:val="00BF0FE5"/>
    <w:rsid w:val="00BF3E74"/>
    <w:rsid w:val="00BF4AA5"/>
    <w:rsid w:val="00BF7028"/>
    <w:rsid w:val="00C02B07"/>
    <w:rsid w:val="00C041BB"/>
    <w:rsid w:val="00C0479B"/>
    <w:rsid w:val="00C06261"/>
    <w:rsid w:val="00C12319"/>
    <w:rsid w:val="00C13613"/>
    <w:rsid w:val="00C13D57"/>
    <w:rsid w:val="00C146E5"/>
    <w:rsid w:val="00C159C1"/>
    <w:rsid w:val="00C16DEF"/>
    <w:rsid w:val="00C22AC4"/>
    <w:rsid w:val="00C341C2"/>
    <w:rsid w:val="00C368DD"/>
    <w:rsid w:val="00C40AE1"/>
    <w:rsid w:val="00C42718"/>
    <w:rsid w:val="00C42D4D"/>
    <w:rsid w:val="00C42E32"/>
    <w:rsid w:val="00C44CB4"/>
    <w:rsid w:val="00C451F9"/>
    <w:rsid w:val="00C468A2"/>
    <w:rsid w:val="00C46ABE"/>
    <w:rsid w:val="00C46B69"/>
    <w:rsid w:val="00C53069"/>
    <w:rsid w:val="00C536CE"/>
    <w:rsid w:val="00C54574"/>
    <w:rsid w:val="00C56174"/>
    <w:rsid w:val="00C56F16"/>
    <w:rsid w:val="00C6182B"/>
    <w:rsid w:val="00C63723"/>
    <w:rsid w:val="00C63F5B"/>
    <w:rsid w:val="00C64353"/>
    <w:rsid w:val="00C64BE3"/>
    <w:rsid w:val="00C736E3"/>
    <w:rsid w:val="00C753B4"/>
    <w:rsid w:val="00C766B2"/>
    <w:rsid w:val="00C77021"/>
    <w:rsid w:val="00C83346"/>
    <w:rsid w:val="00C84F5F"/>
    <w:rsid w:val="00C864D3"/>
    <w:rsid w:val="00C86CCC"/>
    <w:rsid w:val="00C906B3"/>
    <w:rsid w:val="00C90A92"/>
    <w:rsid w:val="00C91C00"/>
    <w:rsid w:val="00C93516"/>
    <w:rsid w:val="00C9566D"/>
    <w:rsid w:val="00CB3A21"/>
    <w:rsid w:val="00CB4D91"/>
    <w:rsid w:val="00CB57EA"/>
    <w:rsid w:val="00CB5B59"/>
    <w:rsid w:val="00CB68D3"/>
    <w:rsid w:val="00CC12E7"/>
    <w:rsid w:val="00CC197D"/>
    <w:rsid w:val="00CC2711"/>
    <w:rsid w:val="00CC5182"/>
    <w:rsid w:val="00CC56C8"/>
    <w:rsid w:val="00CD05E8"/>
    <w:rsid w:val="00CD104B"/>
    <w:rsid w:val="00CD1A4E"/>
    <w:rsid w:val="00CD1CEB"/>
    <w:rsid w:val="00CD3158"/>
    <w:rsid w:val="00CD69C1"/>
    <w:rsid w:val="00CD72C3"/>
    <w:rsid w:val="00CE0C52"/>
    <w:rsid w:val="00CE24BE"/>
    <w:rsid w:val="00CE3CE0"/>
    <w:rsid w:val="00CE68EA"/>
    <w:rsid w:val="00CF06B5"/>
    <w:rsid w:val="00CF1396"/>
    <w:rsid w:val="00CF2541"/>
    <w:rsid w:val="00CF5C30"/>
    <w:rsid w:val="00D01D7E"/>
    <w:rsid w:val="00D05CFD"/>
    <w:rsid w:val="00D13CFA"/>
    <w:rsid w:val="00D140AF"/>
    <w:rsid w:val="00D150DF"/>
    <w:rsid w:val="00D16A7F"/>
    <w:rsid w:val="00D21A2E"/>
    <w:rsid w:val="00D22239"/>
    <w:rsid w:val="00D22795"/>
    <w:rsid w:val="00D23EF0"/>
    <w:rsid w:val="00D25556"/>
    <w:rsid w:val="00D352A1"/>
    <w:rsid w:val="00D44F6F"/>
    <w:rsid w:val="00D462A5"/>
    <w:rsid w:val="00D55970"/>
    <w:rsid w:val="00D563DB"/>
    <w:rsid w:val="00D5764E"/>
    <w:rsid w:val="00D63EF3"/>
    <w:rsid w:val="00D64F33"/>
    <w:rsid w:val="00D65821"/>
    <w:rsid w:val="00D65D21"/>
    <w:rsid w:val="00D70AC7"/>
    <w:rsid w:val="00D71505"/>
    <w:rsid w:val="00D71A35"/>
    <w:rsid w:val="00D761BE"/>
    <w:rsid w:val="00D762FF"/>
    <w:rsid w:val="00D775CA"/>
    <w:rsid w:val="00D7791C"/>
    <w:rsid w:val="00D84E99"/>
    <w:rsid w:val="00D85126"/>
    <w:rsid w:val="00D863AA"/>
    <w:rsid w:val="00D86B9B"/>
    <w:rsid w:val="00D86D84"/>
    <w:rsid w:val="00D9146D"/>
    <w:rsid w:val="00D91857"/>
    <w:rsid w:val="00D95F02"/>
    <w:rsid w:val="00DA399C"/>
    <w:rsid w:val="00DA4AF3"/>
    <w:rsid w:val="00DB47E9"/>
    <w:rsid w:val="00DB49E4"/>
    <w:rsid w:val="00DC0284"/>
    <w:rsid w:val="00DC1C22"/>
    <w:rsid w:val="00DC24C5"/>
    <w:rsid w:val="00DC357A"/>
    <w:rsid w:val="00DC4BA7"/>
    <w:rsid w:val="00DC5109"/>
    <w:rsid w:val="00DC53DE"/>
    <w:rsid w:val="00DC7666"/>
    <w:rsid w:val="00DC7D29"/>
    <w:rsid w:val="00DD3301"/>
    <w:rsid w:val="00DD336C"/>
    <w:rsid w:val="00DD3F19"/>
    <w:rsid w:val="00DD573E"/>
    <w:rsid w:val="00DE1A5F"/>
    <w:rsid w:val="00DE4268"/>
    <w:rsid w:val="00DE4F75"/>
    <w:rsid w:val="00DE639F"/>
    <w:rsid w:val="00DF0349"/>
    <w:rsid w:val="00DF2ADC"/>
    <w:rsid w:val="00DF66C6"/>
    <w:rsid w:val="00DF6CE8"/>
    <w:rsid w:val="00DF7399"/>
    <w:rsid w:val="00E02B1C"/>
    <w:rsid w:val="00E206CE"/>
    <w:rsid w:val="00E2078E"/>
    <w:rsid w:val="00E239E2"/>
    <w:rsid w:val="00E27D1B"/>
    <w:rsid w:val="00E333EA"/>
    <w:rsid w:val="00E33EA5"/>
    <w:rsid w:val="00E352BD"/>
    <w:rsid w:val="00E41073"/>
    <w:rsid w:val="00E43948"/>
    <w:rsid w:val="00E439DE"/>
    <w:rsid w:val="00E4480B"/>
    <w:rsid w:val="00E4645F"/>
    <w:rsid w:val="00E5082A"/>
    <w:rsid w:val="00E53578"/>
    <w:rsid w:val="00E53885"/>
    <w:rsid w:val="00E56971"/>
    <w:rsid w:val="00E60A06"/>
    <w:rsid w:val="00E611B9"/>
    <w:rsid w:val="00E61635"/>
    <w:rsid w:val="00E616E5"/>
    <w:rsid w:val="00E622D3"/>
    <w:rsid w:val="00E63D05"/>
    <w:rsid w:val="00E64082"/>
    <w:rsid w:val="00E6530D"/>
    <w:rsid w:val="00E65CFC"/>
    <w:rsid w:val="00E67343"/>
    <w:rsid w:val="00E67D8D"/>
    <w:rsid w:val="00E8039C"/>
    <w:rsid w:val="00E808B3"/>
    <w:rsid w:val="00E81013"/>
    <w:rsid w:val="00E818BD"/>
    <w:rsid w:val="00E81AF1"/>
    <w:rsid w:val="00E82960"/>
    <w:rsid w:val="00E83D1E"/>
    <w:rsid w:val="00E8654C"/>
    <w:rsid w:val="00E86E51"/>
    <w:rsid w:val="00E87FD6"/>
    <w:rsid w:val="00E9325B"/>
    <w:rsid w:val="00EA263B"/>
    <w:rsid w:val="00EA333D"/>
    <w:rsid w:val="00EA34FC"/>
    <w:rsid w:val="00EA54EE"/>
    <w:rsid w:val="00EA57C2"/>
    <w:rsid w:val="00EA7755"/>
    <w:rsid w:val="00EA7CB2"/>
    <w:rsid w:val="00EB15F0"/>
    <w:rsid w:val="00EB1CDF"/>
    <w:rsid w:val="00EB31D3"/>
    <w:rsid w:val="00EB7488"/>
    <w:rsid w:val="00EC09CB"/>
    <w:rsid w:val="00EC3A88"/>
    <w:rsid w:val="00EC3B0E"/>
    <w:rsid w:val="00EC587B"/>
    <w:rsid w:val="00EC58A6"/>
    <w:rsid w:val="00ED40A1"/>
    <w:rsid w:val="00ED7D20"/>
    <w:rsid w:val="00EE1735"/>
    <w:rsid w:val="00EE3387"/>
    <w:rsid w:val="00EE368A"/>
    <w:rsid w:val="00EE3770"/>
    <w:rsid w:val="00EE3D86"/>
    <w:rsid w:val="00EE4498"/>
    <w:rsid w:val="00EE4920"/>
    <w:rsid w:val="00EF2DF7"/>
    <w:rsid w:val="00EF3CA8"/>
    <w:rsid w:val="00EF5A06"/>
    <w:rsid w:val="00EF6F6C"/>
    <w:rsid w:val="00F05B2B"/>
    <w:rsid w:val="00F10E97"/>
    <w:rsid w:val="00F12AB8"/>
    <w:rsid w:val="00F13E8E"/>
    <w:rsid w:val="00F17E89"/>
    <w:rsid w:val="00F2122D"/>
    <w:rsid w:val="00F22D9E"/>
    <w:rsid w:val="00F238EA"/>
    <w:rsid w:val="00F24FA2"/>
    <w:rsid w:val="00F25BA9"/>
    <w:rsid w:val="00F32271"/>
    <w:rsid w:val="00F4115B"/>
    <w:rsid w:val="00F50EE8"/>
    <w:rsid w:val="00F5167A"/>
    <w:rsid w:val="00F53A30"/>
    <w:rsid w:val="00F56674"/>
    <w:rsid w:val="00F605B1"/>
    <w:rsid w:val="00F60979"/>
    <w:rsid w:val="00F6278C"/>
    <w:rsid w:val="00F669A6"/>
    <w:rsid w:val="00F67428"/>
    <w:rsid w:val="00F6743E"/>
    <w:rsid w:val="00F71AA0"/>
    <w:rsid w:val="00F72F32"/>
    <w:rsid w:val="00F73938"/>
    <w:rsid w:val="00F7498B"/>
    <w:rsid w:val="00F82020"/>
    <w:rsid w:val="00F853A0"/>
    <w:rsid w:val="00F86FA9"/>
    <w:rsid w:val="00F87259"/>
    <w:rsid w:val="00F877D8"/>
    <w:rsid w:val="00F9612C"/>
    <w:rsid w:val="00FA2D86"/>
    <w:rsid w:val="00FA2FA6"/>
    <w:rsid w:val="00FA458B"/>
    <w:rsid w:val="00FA548C"/>
    <w:rsid w:val="00FB0AE7"/>
    <w:rsid w:val="00FB0C87"/>
    <w:rsid w:val="00FB1D25"/>
    <w:rsid w:val="00FB5CD5"/>
    <w:rsid w:val="00FC1925"/>
    <w:rsid w:val="00FC2924"/>
    <w:rsid w:val="00FC2E52"/>
    <w:rsid w:val="00FC4AC5"/>
    <w:rsid w:val="00FD0469"/>
    <w:rsid w:val="00FD1A3D"/>
    <w:rsid w:val="00FE4251"/>
    <w:rsid w:val="00FE6B77"/>
    <w:rsid w:val="00FF3161"/>
    <w:rsid w:val="00FF3A08"/>
    <w:rsid w:val="00FF4316"/>
    <w:rsid w:val="00FF637C"/>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3247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761BE"/>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CV">
    <w:name w:val="Body Text (CV)"/>
    <w:uiPriority w:val="24"/>
    <w:qFormat/>
    <w:rsid w:val="00DB47E9"/>
    <w:pPr>
      <w:spacing w:after="120"/>
    </w:pPr>
    <w:rPr>
      <w:rFonts w:ascii="Arial" w:hAnsi="Arial"/>
      <w:color w:val="000000" w:themeColor="text1"/>
      <w:sz w:val="20"/>
      <w:szCs w:val="22"/>
      <w:lang w:val="en-GB"/>
    </w:rPr>
  </w:style>
  <w:style w:type="paragraph" w:styleId="ListParagraph">
    <w:name w:val="List Paragraph"/>
    <w:basedOn w:val="Normal"/>
    <w:uiPriority w:val="34"/>
    <w:qFormat/>
    <w:rsid w:val="00945F31"/>
    <w:pPr>
      <w:ind w:left="720"/>
      <w:contextualSpacing/>
    </w:pPr>
    <w:rPr>
      <w:rFonts w:asciiTheme="minorHAnsi" w:hAnsiTheme="minorHAnsi" w:cstheme="minorBidi"/>
    </w:rPr>
  </w:style>
  <w:style w:type="paragraph" w:styleId="Footer">
    <w:name w:val="footer"/>
    <w:basedOn w:val="Normal"/>
    <w:link w:val="FooterChar"/>
    <w:uiPriority w:val="99"/>
    <w:unhideWhenUsed/>
    <w:rsid w:val="00A10D41"/>
    <w:pPr>
      <w:tabs>
        <w:tab w:val="center" w:pos="4680"/>
        <w:tab w:val="right" w:pos="9360"/>
      </w:tabs>
    </w:pPr>
    <w:rPr>
      <w:rFonts w:asciiTheme="minorHAnsi" w:hAnsiTheme="minorHAnsi" w:cstheme="minorBidi"/>
    </w:rPr>
  </w:style>
  <w:style w:type="character" w:customStyle="1" w:styleId="FooterChar">
    <w:name w:val="Footer Char"/>
    <w:basedOn w:val="DefaultParagraphFont"/>
    <w:link w:val="Footer"/>
    <w:uiPriority w:val="99"/>
    <w:rsid w:val="00A10D41"/>
  </w:style>
  <w:style w:type="character" w:styleId="PageNumber">
    <w:name w:val="page number"/>
    <w:basedOn w:val="DefaultParagraphFont"/>
    <w:uiPriority w:val="99"/>
    <w:semiHidden/>
    <w:unhideWhenUsed/>
    <w:rsid w:val="00A10D41"/>
  </w:style>
  <w:style w:type="table" w:styleId="TableGrid">
    <w:name w:val="Table Grid"/>
    <w:basedOn w:val="TableNormal"/>
    <w:uiPriority w:val="39"/>
    <w:rsid w:val="00A845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22002"/>
    <w:rPr>
      <w:color w:val="0563C1" w:themeColor="hyperlink"/>
      <w:u w:val="single"/>
    </w:rPr>
  </w:style>
  <w:style w:type="character" w:styleId="CommentReference">
    <w:name w:val="annotation reference"/>
    <w:basedOn w:val="DefaultParagraphFont"/>
    <w:uiPriority w:val="99"/>
    <w:semiHidden/>
    <w:unhideWhenUsed/>
    <w:rsid w:val="002E3FAB"/>
    <w:rPr>
      <w:sz w:val="18"/>
      <w:szCs w:val="18"/>
    </w:rPr>
  </w:style>
  <w:style w:type="paragraph" w:styleId="CommentText">
    <w:name w:val="annotation text"/>
    <w:basedOn w:val="Normal"/>
    <w:link w:val="CommentTextChar"/>
    <w:uiPriority w:val="99"/>
    <w:semiHidden/>
    <w:unhideWhenUsed/>
    <w:rsid w:val="002E3FAB"/>
  </w:style>
  <w:style w:type="character" w:customStyle="1" w:styleId="CommentTextChar">
    <w:name w:val="Comment Text Char"/>
    <w:basedOn w:val="DefaultParagraphFont"/>
    <w:link w:val="CommentText"/>
    <w:uiPriority w:val="99"/>
    <w:semiHidden/>
    <w:rsid w:val="002E3FAB"/>
    <w:rPr>
      <w:rFonts w:ascii="Times New Roman" w:hAnsi="Times New Roman" w:cs="Times New Roman"/>
    </w:rPr>
  </w:style>
  <w:style w:type="paragraph" w:styleId="CommentSubject">
    <w:name w:val="annotation subject"/>
    <w:basedOn w:val="CommentText"/>
    <w:next w:val="CommentText"/>
    <w:link w:val="CommentSubjectChar"/>
    <w:uiPriority w:val="99"/>
    <w:semiHidden/>
    <w:unhideWhenUsed/>
    <w:rsid w:val="002E3FAB"/>
    <w:rPr>
      <w:b/>
      <w:bCs/>
      <w:sz w:val="20"/>
      <w:szCs w:val="20"/>
    </w:rPr>
  </w:style>
  <w:style w:type="character" w:customStyle="1" w:styleId="CommentSubjectChar">
    <w:name w:val="Comment Subject Char"/>
    <w:basedOn w:val="CommentTextChar"/>
    <w:link w:val="CommentSubject"/>
    <w:uiPriority w:val="99"/>
    <w:semiHidden/>
    <w:rsid w:val="002E3FAB"/>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2E3FAB"/>
    <w:rPr>
      <w:sz w:val="18"/>
      <w:szCs w:val="18"/>
    </w:rPr>
  </w:style>
  <w:style w:type="character" w:customStyle="1" w:styleId="BalloonTextChar">
    <w:name w:val="Balloon Text Char"/>
    <w:basedOn w:val="DefaultParagraphFont"/>
    <w:link w:val="BalloonText"/>
    <w:uiPriority w:val="99"/>
    <w:semiHidden/>
    <w:rsid w:val="002E3FAB"/>
    <w:rPr>
      <w:rFonts w:ascii="Times New Roman" w:hAnsi="Times New Roman" w:cs="Times New Roman"/>
      <w:sz w:val="18"/>
      <w:szCs w:val="18"/>
    </w:rPr>
  </w:style>
  <w:style w:type="table" w:styleId="PlainTable4">
    <w:name w:val="Plain Table 4"/>
    <w:basedOn w:val="TableNormal"/>
    <w:uiPriority w:val="44"/>
    <w:rsid w:val="00A82B27"/>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A82B27"/>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p1">
    <w:name w:val="p1"/>
    <w:basedOn w:val="Normal"/>
    <w:rsid w:val="00741260"/>
    <w:rPr>
      <w:rFonts w:ascii="Helvetica Neue" w:hAnsi="Helvetica Neue"/>
      <w:color w:val="454545"/>
      <w:sz w:val="18"/>
      <w:szCs w:val="18"/>
    </w:rPr>
  </w:style>
  <w:style w:type="paragraph" w:customStyle="1" w:styleId="p2">
    <w:name w:val="p2"/>
    <w:basedOn w:val="Normal"/>
    <w:rsid w:val="00741260"/>
    <w:rPr>
      <w:rFonts w:ascii="Helvetica Neue" w:hAnsi="Helvetica Neue"/>
      <w:color w:val="454545"/>
      <w:sz w:val="18"/>
      <w:szCs w:val="18"/>
    </w:rPr>
  </w:style>
  <w:style w:type="paragraph" w:styleId="Title">
    <w:name w:val="Title"/>
    <w:basedOn w:val="Normal"/>
    <w:next w:val="Normal"/>
    <w:link w:val="TitleChar"/>
    <w:uiPriority w:val="10"/>
    <w:qFormat/>
    <w:rsid w:val="0074126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1260"/>
    <w:rPr>
      <w:rFonts w:asciiTheme="majorHAnsi" w:eastAsiaTheme="majorEastAsia" w:hAnsiTheme="majorHAnsi" w:cstheme="majorBidi"/>
      <w:spacing w:val="-10"/>
      <w:kern w:val="28"/>
      <w:sz w:val="56"/>
      <w:szCs w:val="56"/>
    </w:rPr>
  </w:style>
  <w:style w:type="character" w:customStyle="1" w:styleId="apple-converted-space">
    <w:name w:val="apple-converted-space"/>
    <w:basedOn w:val="DefaultParagraphFont"/>
    <w:rsid w:val="009831EA"/>
  </w:style>
  <w:style w:type="paragraph" w:styleId="FootnoteText">
    <w:name w:val="footnote text"/>
    <w:basedOn w:val="Normal"/>
    <w:link w:val="FootnoteTextChar"/>
    <w:uiPriority w:val="99"/>
    <w:unhideWhenUsed/>
    <w:rsid w:val="0041098F"/>
  </w:style>
  <w:style w:type="character" w:customStyle="1" w:styleId="FootnoteTextChar">
    <w:name w:val="Footnote Text Char"/>
    <w:basedOn w:val="DefaultParagraphFont"/>
    <w:link w:val="FootnoteText"/>
    <w:uiPriority w:val="99"/>
    <w:rsid w:val="0041098F"/>
    <w:rPr>
      <w:rFonts w:ascii="Times New Roman" w:hAnsi="Times New Roman" w:cs="Times New Roman"/>
    </w:rPr>
  </w:style>
  <w:style w:type="character" w:styleId="FootnoteReference">
    <w:name w:val="footnote reference"/>
    <w:basedOn w:val="DefaultParagraphFont"/>
    <w:uiPriority w:val="99"/>
    <w:unhideWhenUsed/>
    <w:rsid w:val="0041098F"/>
    <w:rPr>
      <w:vertAlign w:val="superscript"/>
    </w:rPr>
  </w:style>
  <w:style w:type="paragraph" w:styleId="Header">
    <w:name w:val="header"/>
    <w:basedOn w:val="Normal"/>
    <w:link w:val="HeaderChar"/>
    <w:uiPriority w:val="99"/>
    <w:unhideWhenUsed/>
    <w:rsid w:val="008A1B78"/>
    <w:pPr>
      <w:tabs>
        <w:tab w:val="center" w:pos="4680"/>
        <w:tab w:val="right" w:pos="9360"/>
      </w:tabs>
    </w:pPr>
  </w:style>
  <w:style w:type="character" w:customStyle="1" w:styleId="HeaderChar">
    <w:name w:val="Header Char"/>
    <w:basedOn w:val="DefaultParagraphFont"/>
    <w:link w:val="Header"/>
    <w:uiPriority w:val="99"/>
    <w:rsid w:val="008A1B78"/>
    <w:rPr>
      <w:rFonts w:ascii="Times New Roman" w:hAnsi="Times New Roman" w:cs="Times New Roman"/>
    </w:rPr>
  </w:style>
  <w:style w:type="table" w:styleId="PlainTable1">
    <w:name w:val="Plain Table 1"/>
    <w:basedOn w:val="TableNormal"/>
    <w:uiPriority w:val="41"/>
    <w:rsid w:val="003933A4"/>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italic">
    <w:name w:val="italic"/>
    <w:basedOn w:val="DefaultParagraphFont"/>
    <w:rsid w:val="00DF6CE8"/>
  </w:style>
  <w:style w:type="character" w:styleId="PlaceholderText">
    <w:name w:val="Placeholder Text"/>
    <w:basedOn w:val="DefaultParagraphFont"/>
    <w:uiPriority w:val="99"/>
    <w:semiHidden/>
    <w:rsid w:val="00685E5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822131">
      <w:bodyDiv w:val="1"/>
      <w:marLeft w:val="0"/>
      <w:marRight w:val="0"/>
      <w:marTop w:val="0"/>
      <w:marBottom w:val="0"/>
      <w:divBdr>
        <w:top w:val="none" w:sz="0" w:space="0" w:color="auto"/>
        <w:left w:val="none" w:sz="0" w:space="0" w:color="auto"/>
        <w:bottom w:val="none" w:sz="0" w:space="0" w:color="auto"/>
        <w:right w:val="none" w:sz="0" w:space="0" w:color="auto"/>
      </w:divBdr>
    </w:div>
    <w:div w:id="82729246">
      <w:bodyDiv w:val="1"/>
      <w:marLeft w:val="0"/>
      <w:marRight w:val="0"/>
      <w:marTop w:val="0"/>
      <w:marBottom w:val="0"/>
      <w:divBdr>
        <w:top w:val="none" w:sz="0" w:space="0" w:color="auto"/>
        <w:left w:val="none" w:sz="0" w:space="0" w:color="auto"/>
        <w:bottom w:val="none" w:sz="0" w:space="0" w:color="auto"/>
        <w:right w:val="none" w:sz="0" w:space="0" w:color="auto"/>
      </w:divBdr>
    </w:div>
    <w:div w:id="99877892">
      <w:bodyDiv w:val="1"/>
      <w:marLeft w:val="0"/>
      <w:marRight w:val="0"/>
      <w:marTop w:val="0"/>
      <w:marBottom w:val="0"/>
      <w:divBdr>
        <w:top w:val="none" w:sz="0" w:space="0" w:color="auto"/>
        <w:left w:val="none" w:sz="0" w:space="0" w:color="auto"/>
        <w:bottom w:val="none" w:sz="0" w:space="0" w:color="auto"/>
        <w:right w:val="none" w:sz="0" w:space="0" w:color="auto"/>
      </w:divBdr>
      <w:divsChild>
        <w:div w:id="1566332208">
          <w:marLeft w:val="360"/>
          <w:marRight w:val="0"/>
          <w:marTop w:val="400"/>
          <w:marBottom w:val="0"/>
          <w:divBdr>
            <w:top w:val="none" w:sz="0" w:space="0" w:color="auto"/>
            <w:left w:val="none" w:sz="0" w:space="0" w:color="auto"/>
            <w:bottom w:val="none" w:sz="0" w:space="0" w:color="auto"/>
            <w:right w:val="none" w:sz="0" w:space="0" w:color="auto"/>
          </w:divBdr>
        </w:div>
        <w:div w:id="1871265166">
          <w:marLeft w:val="360"/>
          <w:marRight w:val="0"/>
          <w:marTop w:val="400"/>
          <w:marBottom w:val="0"/>
          <w:divBdr>
            <w:top w:val="none" w:sz="0" w:space="0" w:color="auto"/>
            <w:left w:val="none" w:sz="0" w:space="0" w:color="auto"/>
            <w:bottom w:val="none" w:sz="0" w:space="0" w:color="auto"/>
            <w:right w:val="none" w:sz="0" w:space="0" w:color="auto"/>
          </w:divBdr>
        </w:div>
        <w:div w:id="1962757295">
          <w:marLeft w:val="360"/>
          <w:marRight w:val="0"/>
          <w:marTop w:val="400"/>
          <w:marBottom w:val="0"/>
          <w:divBdr>
            <w:top w:val="none" w:sz="0" w:space="0" w:color="auto"/>
            <w:left w:val="none" w:sz="0" w:space="0" w:color="auto"/>
            <w:bottom w:val="none" w:sz="0" w:space="0" w:color="auto"/>
            <w:right w:val="none" w:sz="0" w:space="0" w:color="auto"/>
          </w:divBdr>
        </w:div>
      </w:divsChild>
    </w:div>
    <w:div w:id="100227080">
      <w:bodyDiv w:val="1"/>
      <w:marLeft w:val="0"/>
      <w:marRight w:val="0"/>
      <w:marTop w:val="0"/>
      <w:marBottom w:val="0"/>
      <w:divBdr>
        <w:top w:val="none" w:sz="0" w:space="0" w:color="auto"/>
        <w:left w:val="none" w:sz="0" w:space="0" w:color="auto"/>
        <w:bottom w:val="none" w:sz="0" w:space="0" w:color="auto"/>
        <w:right w:val="none" w:sz="0" w:space="0" w:color="auto"/>
      </w:divBdr>
    </w:div>
    <w:div w:id="131489664">
      <w:bodyDiv w:val="1"/>
      <w:marLeft w:val="0"/>
      <w:marRight w:val="0"/>
      <w:marTop w:val="0"/>
      <w:marBottom w:val="0"/>
      <w:divBdr>
        <w:top w:val="none" w:sz="0" w:space="0" w:color="auto"/>
        <w:left w:val="none" w:sz="0" w:space="0" w:color="auto"/>
        <w:bottom w:val="none" w:sz="0" w:space="0" w:color="auto"/>
        <w:right w:val="none" w:sz="0" w:space="0" w:color="auto"/>
      </w:divBdr>
    </w:div>
    <w:div w:id="168640627">
      <w:bodyDiv w:val="1"/>
      <w:marLeft w:val="0"/>
      <w:marRight w:val="0"/>
      <w:marTop w:val="0"/>
      <w:marBottom w:val="0"/>
      <w:divBdr>
        <w:top w:val="none" w:sz="0" w:space="0" w:color="auto"/>
        <w:left w:val="none" w:sz="0" w:space="0" w:color="auto"/>
        <w:bottom w:val="none" w:sz="0" w:space="0" w:color="auto"/>
        <w:right w:val="none" w:sz="0" w:space="0" w:color="auto"/>
      </w:divBdr>
    </w:div>
    <w:div w:id="177276154">
      <w:bodyDiv w:val="1"/>
      <w:marLeft w:val="0"/>
      <w:marRight w:val="0"/>
      <w:marTop w:val="0"/>
      <w:marBottom w:val="0"/>
      <w:divBdr>
        <w:top w:val="none" w:sz="0" w:space="0" w:color="auto"/>
        <w:left w:val="none" w:sz="0" w:space="0" w:color="auto"/>
        <w:bottom w:val="none" w:sz="0" w:space="0" w:color="auto"/>
        <w:right w:val="none" w:sz="0" w:space="0" w:color="auto"/>
      </w:divBdr>
    </w:div>
    <w:div w:id="185145980">
      <w:bodyDiv w:val="1"/>
      <w:marLeft w:val="0"/>
      <w:marRight w:val="0"/>
      <w:marTop w:val="0"/>
      <w:marBottom w:val="0"/>
      <w:divBdr>
        <w:top w:val="none" w:sz="0" w:space="0" w:color="auto"/>
        <w:left w:val="none" w:sz="0" w:space="0" w:color="auto"/>
        <w:bottom w:val="none" w:sz="0" w:space="0" w:color="auto"/>
        <w:right w:val="none" w:sz="0" w:space="0" w:color="auto"/>
      </w:divBdr>
    </w:div>
    <w:div w:id="201358454">
      <w:bodyDiv w:val="1"/>
      <w:marLeft w:val="0"/>
      <w:marRight w:val="0"/>
      <w:marTop w:val="0"/>
      <w:marBottom w:val="0"/>
      <w:divBdr>
        <w:top w:val="none" w:sz="0" w:space="0" w:color="auto"/>
        <w:left w:val="none" w:sz="0" w:space="0" w:color="auto"/>
        <w:bottom w:val="none" w:sz="0" w:space="0" w:color="auto"/>
        <w:right w:val="none" w:sz="0" w:space="0" w:color="auto"/>
      </w:divBdr>
    </w:div>
    <w:div w:id="201791167">
      <w:bodyDiv w:val="1"/>
      <w:marLeft w:val="0"/>
      <w:marRight w:val="0"/>
      <w:marTop w:val="0"/>
      <w:marBottom w:val="0"/>
      <w:divBdr>
        <w:top w:val="none" w:sz="0" w:space="0" w:color="auto"/>
        <w:left w:val="none" w:sz="0" w:space="0" w:color="auto"/>
        <w:bottom w:val="none" w:sz="0" w:space="0" w:color="auto"/>
        <w:right w:val="none" w:sz="0" w:space="0" w:color="auto"/>
      </w:divBdr>
    </w:div>
    <w:div w:id="202715777">
      <w:bodyDiv w:val="1"/>
      <w:marLeft w:val="0"/>
      <w:marRight w:val="0"/>
      <w:marTop w:val="0"/>
      <w:marBottom w:val="0"/>
      <w:divBdr>
        <w:top w:val="none" w:sz="0" w:space="0" w:color="auto"/>
        <w:left w:val="none" w:sz="0" w:space="0" w:color="auto"/>
        <w:bottom w:val="none" w:sz="0" w:space="0" w:color="auto"/>
        <w:right w:val="none" w:sz="0" w:space="0" w:color="auto"/>
      </w:divBdr>
    </w:div>
    <w:div w:id="216283741">
      <w:bodyDiv w:val="1"/>
      <w:marLeft w:val="0"/>
      <w:marRight w:val="0"/>
      <w:marTop w:val="0"/>
      <w:marBottom w:val="0"/>
      <w:divBdr>
        <w:top w:val="none" w:sz="0" w:space="0" w:color="auto"/>
        <w:left w:val="none" w:sz="0" w:space="0" w:color="auto"/>
        <w:bottom w:val="none" w:sz="0" w:space="0" w:color="auto"/>
        <w:right w:val="none" w:sz="0" w:space="0" w:color="auto"/>
      </w:divBdr>
    </w:div>
    <w:div w:id="256983627">
      <w:bodyDiv w:val="1"/>
      <w:marLeft w:val="0"/>
      <w:marRight w:val="0"/>
      <w:marTop w:val="0"/>
      <w:marBottom w:val="0"/>
      <w:divBdr>
        <w:top w:val="none" w:sz="0" w:space="0" w:color="auto"/>
        <w:left w:val="none" w:sz="0" w:space="0" w:color="auto"/>
        <w:bottom w:val="none" w:sz="0" w:space="0" w:color="auto"/>
        <w:right w:val="none" w:sz="0" w:space="0" w:color="auto"/>
      </w:divBdr>
    </w:div>
    <w:div w:id="299698703">
      <w:bodyDiv w:val="1"/>
      <w:marLeft w:val="0"/>
      <w:marRight w:val="0"/>
      <w:marTop w:val="0"/>
      <w:marBottom w:val="0"/>
      <w:divBdr>
        <w:top w:val="none" w:sz="0" w:space="0" w:color="auto"/>
        <w:left w:val="none" w:sz="0" w:space="0" w:color="auto"/>
        <w:bottom w:val="none" w:sz="0" w:space="0" w:color="auto"/>
        <w:right w:val="none" w:sz="0" w:space="0" w:color="auto"/>
      </w:divBdr>
    </w:div>
    <w:div w:id="301883556">
      <w:bodyDiv w:val="1"/>
      <w:marLeft w:val="0"/>
      <w:marRight w:val="0"/>
      <w:marTop w:val="0"/>
      <w:marBottom w:val="0"/>
      <w:divBdr>
        <w:top w:val="none" w:sz="0" w:space="0" w:color="auto"/>
        <w:left w:val="none" w:sz="0" w:space="0" w:color="auto"/>
        <w:bottom w:val="none" w:sz="0" w:space="0" w:color="auto"/>
        <w:right w:val="none" w:sz="0" w:space="0" w:color="auto"/>
      </w:divBdr>
      <w:divsChild>
        <w:div w:id="89936901">
          <w:marLeft w:val="720"/>
          <w:marRight w:val="0"/>
          <w:marTop w:val="120"/>
          <w:marBottom w:val="0"/>
          <w:divBdr>
            <w:top w:val="none" w:sz="0" w:space="0" w:color="auto"/>
            <w:left w:val="none" w:sz="0" w:space="0" w:color="auto"/>
            <w:bottom w:val="none" w:sz="0" w:space="0" w:color="auto"/>
            <w:right w:val="none" w:sz="0" w:space="0" w:color="auto"/>
          </w:divBdr>
        </w:div>
        <w:div w:id="616179795">
          <w:marLeft w:val="360"/>
          <w:marRight w:val="0"/>
          <w:marTop w:val="400"/>
          <w:marBottom w:val="0"/>
          <w:divBdr>
            <w:top w:val="none" w:sz="0" w:space="0" w:color="auto"/>
            <w:left w:val="none" w:sz="0" w:space="0" w:color="auto"/>
            <w:bottom w:val="none" w:sz="0" w:space="0" w:color="auto"/>
            <w:right w:val="none" w:sz="0" w:space="0" w:color="auto"/>
          </w:divBdr>
        </w:div>
        <w:div w:id="681051754">
          <w:marLeft w:val="720"/>
          <w:marRight w:val="0"/>
          <w:marTop w:val="120"/>
          <w:marBottom w:val="0"/>
          <w:divBdr>
            <w:top w:val="none" w:sz="0" w:space="0" w:color="auto"/>
            <w:left w:val="none" w:sz="0" w:space="0" w:color="auto"/>
            <w:bottom w:val="none" w:sz="0" w:space="0" w:color="auto"/>
            <w:right w:val="none" w:sz="0" w:space="0" w:color="auto"/>
          </w:divBdr>
        </w:div>
        <w:div w:id="1153641480">
          <w:marLeft w:val="720"/>
          <w:marRight w:val="0"/>
          <w:marTop w:val="120"/>
          <w:marBottom w:val="0"/>
          <w:divBdr>
            <w:top w:val="none" w:sz="0" w:space="0" w:color="auto"/>
            <w:left w:val="none" w:sz="0" w:space="0" w:color="auto"/>
            <w:bottom w:val="none" w:sz="0" w:space="0" w:color="auto"/>
            <w:right w:val="none" w:sz="0" w:space="0" w:color="auto"/>
          </w:divBdr>
        </w:div>
        <w:div w:id="1187476684">
          <w:marLeft w:val="360"/>
          <w:marRight w:val="0"/>
          <w:marTop w:val="400"/>
          <w:marBottom w:val="0"/>
          <w:divBdr>
            <w:top w:val="none" w:sz="0" w:space="0" w:color="auto"/>
            <w:left w:val="none" w:sz="0" w:space="0" w:color="auto"/>
            <w:bottom w:val="none" w:sz="0" w:space="0" w:color="auto"/>
            <w:right w:val="none" w:sz="0" w:space="0" w:color="auto"/>
          </w:divBdr>
        </w:div>
        <w:div w:id="1251311497">
          <w:marLeft w:val="360"/>
          <w:marRight w:val="0"/>
          <w:marTop w:val="400"/>
          <w:marBottom w:val="0"/>
          <w:divBdr>
            <w:top w:val="none" w:sz="0" w:space="0" w:color="auto"/>
            <w:left w:val="none" w:sz="0" w:space="0" w:color="auto"/>
            <w:bottom w:val="none" w:sz="0" w:space="0" w:color="auto"/>
            <w:right w:val="none" w:sz="0" w:space="0" w:color="auto"/>
          </w:divBdr>
        </w:div>
        <w:div w:id="1960144976">
          <w:marLeft w:val="720"/>
          <w:marRight w:val="0"/>
          <w:marTop w:val="120"/>
          <w:marBottom w:val="0"/>
          <w:divBdr>
            <w:top w:val="none" w:sz="0" w:space="0" w:color="auto"/>
            <w:left w:val="none" w:sz="0" w:space="0" w:color="auto"/>
            <w:bottom w:val="none" w:sz="0" w:space="0" w:color="auto"/>
            <w:right w:val="none" w:sz="0" w:space="0" w:color="auto"/>
          </w:divBdr>
        </w:div>
      </w:divsChild>
    </w:div>
    <w:div w:id="312950222">
      <w:bodyDiv w:val="1"/>
      <w:marLeft w:val="0"/>
      <w:marRight w:val="0"/>
      <w:marTop w:val="0"/>
      <w:marBottom w:val="0"/>
      <w:divBdr>
        <w:top w:val="none" w:sz="0" w:space="0" w:color="auto"/>
        <w:left w:val="none" w:sz="0" w:space="0" w:color="auto"/>
        <w:bottom w:val="none" w:sz="0" w:space="0" w:color="auto"/>
        <w:right w:val="none" w:sz="0" w:space="0" w:color="auto"/>
      </w:divBdr>
    </w:div>
    <w:div w:id="342128834">
      <w:bodyDiv w:val="1"/>
      <w:marLeft w:val="0"/>
      <w:marRight w:val="0"/>
      <w:marTop w:val="0"/>
      <w:marBottom w:val="0"/>
      <w:divBdr>
        <w:top w:val="none" w:sz="0" w:space="0" w:color="auto"/>
        <w:left w:val="none" w:sz="0" w:space="0" w:color="auto"/>
        <w:bottom w:val="none" w:sz="0" w:space="0" w:color="auto"/>
        <w:right w:val="none" w:sz="0" w:space="0" w:color="auto"/>
      </w:divBdr>
    </w:div>
    <w:div w:id="345136042">
      <w:bodyDiv w:val="1"/>
      <w:marLeft w:val="0"/>
      <w:marRight w:val="0"/>
      <w:marTop w:val="0"/>
      <w:marBottom w:val="0"/>
      <w:divBdr>
        <w:top w:val="none" w:sz="0" w:space="0" w:color="auto"/>
        <w:left w:val="none" w:sz="0" w:space="0" w:color="auto"/>
        <w:bottom w:val="none" w:sz="0" w:space="0" w:color="auto"/>
        <w:right w:val="none" w:sz="0" w:space="0" w:color="auto"/>
      </w:divBdr>
    </w:div>
    <w:div w:id="351151106">
      <w:bodyDiv w:val="1"/>
      <w:marLeft w:val="0"/>
      <w:marRight w:val="0"/>
      <w:marTop w:val="0"/>
      <w:marBottom w:val="0"/>
      <w:divBdr>
        <w:top w:val="none" w:sz="0" w:space="0" w:color="auto"/>
        <w:left w:val="none" w:sz="0" w:space="0" w:color="auto"/>
        <w:bottom w:val="none" w:sz="0" w:space="0" w:color="auto"/>
        <w:right w:val="none" w:sz="0" w:space="0" w:color="auto"/>
      </w:divBdr>
    </w:div>
    <w:div w:id="351422080">
      <w:bodyDiv w:val="1"/>
      <w:marLeft w:val="0"/>
      <w:marRight w:val="0"/>
      <w:marTop w:val="0"/>
      <w:marBottom w:val="0"/>
      <w:divBdr>
        <w:top w:val="none" w:sz="0" w:space="0" w:color="auto"/>
        <w:left w:val="none" w:sz="0" w:space="0" w:color="auto"/>
        <w:bottom w:val="none" w:sz="0" w:space="0" w:color="auto"/>
        <w:right w:val="none" w:sz="0" w:space="0" w:color="auto"/>
      </w:divBdr>
    </w:div>
    <w:div w:id="352075208">
      <w:bodyDiv w:val="1"/>
      <w:marLeft w:val="0"/>
      <w:marRight w:val="0"/>
      <w:marTop w:val="0"/>
      <w:marBottom w:val="0"/>
      <w:divBdr>
        <w:top w:val="none" w:sz="0" w:space="0" w:color="auto"/>
        <w:left w:val="none" w:sz="0" w:space="0" w:color="auto"/>
        <w:bottom w:val="none" w:sz="0" w:space="0" w:color="auto"/>
        <w:right w:val="none" w:sz="0" w:space="0" w:color="auto"/>
      </w:divBdr>
    </w:div>
    <w:div w:id="378289826">
      <w:bodyDiv w:val="1"/>
      <w:marLeft w:val="0"/>
      <w:marRight w:val="0"/>
      <w:marTop w:val="0"/>
      <w:marBottom w:val="0"/>
      <w:divBdr>
        <w:top w:val="none" w:sz="0" w:space="0" w:color="auto"/>
        <w:left w:val="none" w:sz="0" w:space="0" w:color="auto"/>
        <w:bottom w:val="none" w:sz="0" w:space="0" w:color="auto"/>
        <w:right w:val="none" w:sz="0" w:space="0" w:color="auto"/>
      </w:divBdr>
    </w:div>
    <w:div w:id="382875561">
      <w:bodyDiv w:val="1"/>
      <w:marLeft w:val="0"/>
      <w:marRight w:val="0"/>
      <w:marTop w:val="0"/>
      <w:marBottom w:val="0"/>
      <w:divBdr>
        <w:top w:val="none" w:sz="0" w:space="0" w:color="auto"/>
        <w:left w:val="none" w:sz="0" w:space="0" w:color="auto"/>
        <w:bottom w:val="none" w:sz="0" w:space="0" w:color="auto"/>
        <w:right w:val="none" w:sz="0" w:space="0" w:color="auto"/>
      </w:divBdr>
    </w:div>
    <w:div w:id="408815637">
      <w:bodyDiv w:val="1"/>
      <w:marLeft w:val="0"/>
      <w:marRight w:val="0"/>
      <w:marTop w:val="0"/>
      <w:marBottom w:val="0"/>
      <w:divBdr>
        <w:top w:val="none" w:sz="0" w:space="0" w:color="auto"/>
        <w:left w:val="none" w:sz="0" w:space="0" w:color="auto"/>
        <w:bottom w:val="none" w:sz="0" w:space="0" w:color="auto"/>
        <w:right w:val="none" w:sz="0" w:space="0" w:color="auto"/>
      </w:divBdr>
    </w:div>
    <w:div w:id="428504344">
      <w:bodyDiv w:val="1"/>
      <w:marLeft w:val="0"/>
      <w:marRight w:val="0"/>
      <w:marTop w:val="0"/>
      <w:marBottom w:val="0"/>
      <w:divBdr>
        <w:top w:val="none" w:sz="0" w:space="0" w:color="auto"/>
        <w:left w:val="none" w:sz="0" w:space="0" w:color="auto"/>
        <w:bottom w:val="none" w:sz="0" w:space="0" w:color="auto"/>
        <w:right w:val="none" w:sz="0" w:space="0" w:color="auto"/>
      </w:divBdr>
    </w:div>
    <w:div w:id="435683580">
      <w:bodyDiv w:val="1"/>
      <w:marLeft w:val="0"/>
      <w:marRight w:val="0"/>
      <w:marTop w:val="0"/>
      <w:marBottom w:val="0"/>
      <w:divBdr>
        <w:top w:val="none" w:sz="0" w:space="0" w:color="auto"/>
        <w:left w:val="none" w:sz="0" w:space="0" w:color="auto"/>
        <w:bottom w:val="none" w:sz="0" w:space="0" w:color="auto"/>
        <w:right w:val="none" w:sz="0" w:space="0" w:color="auto"/>
      </w:divBdr>
      <w:divsChild>
        <w:div w:id="80487563">
          <w:marLeft w:val="0"/>
          <w:marRight w:val="0"/>
          <w:marTop w:val="0"/>
          <w:marBottom w:val="0"/>
          <w:divBdr>
            <w:top w:val="none" w:sz="0" w:space="0" w:color="auto"/>
            <w:left w:val="none" w:sz="0" w:space="0" w:color="auto"/>
            <w:bottom w:val="none" w:sz="0" w:space="0" w:color="auto"/>
            <w:right w:val="none" w:sz="0" w:space="0" w:color="auto"/>
          </w:divBdr>
        </w:div>
        <w:div w:id="1380472301">
          <w:marLeft w:val="0"/>
          <w:marRight w:val="0"/>
          <w:marTop w:val="0"/>
          <w:marBottom w:val="0"/>
          <w:divBdr>
            <w:top w:val="none" w:sz="0" w:space="0" w:color="auto"/>
            <w:left w:val="none" w:sz="0" w:space="0" w:color="auto"/>
            <w:bottom w:val="none" w:sz="0" w:space="0" w:color="auto"/>
            <w:right w:val="none" w:sz="0" w:space="0" w:color="auto"/>
          </w:divBdr>
        </w:div>
      </w:divsChild>
    </w:div>
    <w:div w:id="459029685">
      <w:bodyDiv w:val="1"/>
      <w:marLeft w:val="0"/>
      <w:marRight w:val="0"/>
      <w:marTop w:val="0"/>
      <w:marBottom w:val="0"/>
      <w:divBdr>
        <w:top w:val="none" w:sz="0" w:space="0" w:color="auto"/>
        <w:left w:val="none" w:sz="0" w:space="0" w:color="auto"/>
        <w:bottom w:val="none" w:sz="0" w:space="0" w:color="auto"/>
        <w:right w:val="none" w:sz="0" w:space="0" w:color="auto"/>
      </w:divBdr>
    </w:div>
    <w:div w:id="461654069">
      <w:bodyDiv w:val="1"/>
      <w:marLeft w:val="0"/>
      <w:marRight w:val="0"/>
      <w:marTop w:val="0"/>
      <w:marBottom w:val="0"/>
      <w:divBdr>
        <w:top w:val="none" w:sz="0" w:space="0" w:color="auto"/>
        <w:left w:val="none" w:sz="0" w:space="0" w:color="auto"/>
        <w:bottom w:val="none" w:sz="0" w:space="0" w:color="auto"/>
        <w:right w:val="none" w:sz="0" w:space="0" w:color="auto"/>
      </w:divBdr>
    </w:div>
    <w:div w:id="480194444">
      <w:bodyDiv w:val="1"/>
      <w:marLeft w:val="0"/>
      <w:marRight w:val="0"/>
      <w:marTop w:val="0"/>
      <w:marBottom w:val="0"/>
      <w:divBdr>
        <w:top w:val="none" w:sz="0" w:space="0" w:color="auto"/>
        <w:left w:val="none" w:sz="0" w:space="0" w:color="auto"/>
        <w:bottom w:val="none" w:sz="0" w:space="0" w:color="auto"/>
        <w:right w:val="none" w:sz="0" w:space="0" w:color="auto"/>
      </w:divBdr>
      <w:divsChild>
        <w:div w:id="62604723">
          <w:marLeft w:val="446"/>
          <w:marRight w:val="0"/>
          <w:marTop w:val="0"/>
          <w:marBottom w:val="0"/>
          <w:divBdr>
            <w:top w:val="none" w:sz="0" w:space="0" w:color="auto"/>
            <w:left w:val="none" w:sz="0" w:space="0" w:color="auto"/>
            <w:bottom w:val="none" w:sz="0" w:space="0" w:color="auto"/>
            <w:right w:val="none" w:sz="0" w:space="0" w:color="auto"/>
          </w:divBdr>
        </w:div>
        <w:div w:id="203444450">
          <w:marLeft w:val="446"/>
          <w:marRight w:val="0"/>
          <w:marTop w:val="0"/>
          <w:marBottom w:val="0"/>
          <w:divBdr>
            <w:top w:val="none" w:sz="0" w:space="0" w:color="auto"/>
            <w:left w:val="none" w:sz="0" w:space="0" w:color="auto"/>
            <w:bottom w:val="none" w:sz="0" w:space="0" w:color="auto"/>
            <w:right w:val="none" w:sz="0" w:space="0" w:color="auto"/>
          </w:divBdr>
        </w:div>
        <w:div w:id="216864896">
          <w:marLeft w:val="446"/>
          <w:marRight w:val="0"/>
          <w:marTop w:val="0"/>
          <w:marBottom w:val="0"/>
          <w:divBdr>
            <w:top w:val="none" w:sz="0" w:space="0" w:color="auto"/>
            <w:left w:val="none" w:sz="0" w:space="0" w:color="auto"/>
            <w:bottom w:val="none" w:sz="0" w:space="0" w:color="auto"/>
            <w:right w:val="none" w:sz="0" w:space="0" w:color="auto"/>
          </w:divBdr>
        </w:div>
        <w:div w:id="629432205">
          <w:marLeft w:val="446"/>
          <w:marRight w:val="0"/>
          <w:marTop w:val="0"/>
          <w:marBottom w:val="0"/>
          <w:divBdr>
            <w:top w:val="none" w:sz="0" w:space="0" w:color="auto"/>
            <w:left w:val="none" w:sz="0" w:space="0" w:color="auto"/>
            <w:bottom w:val="none" w:sz="0" w:space="0" w:color="auto"/>
            <w:right w:val="none" w:sz="0" w:space="0" w:color="auto"/>
          </w:divBdr>
        </w:div>
        <w:div w:id="896937178">
          <w:marLeft w:val="446"/>
          <w:marRight w:val="0"/>
          <w:marTop w:val="0"/>
          <w:marBottom w:val="0"/>
          <w:divBdr>
            <w:top w:val="none" w:sz="0" w:space="0" w:color="auto"/>
            <w:left w:val="none" w:sz="0" w:space="0" w:color="auto"/>
            <w:bottom w:val="none" w:sz="0" w:space="0" w:color="auto"/>
            <w:right w:val="none" w:sz="0" w:space="0" w:color="auto"/>
          </w:divBdr>
        </w:div>
        <w:div w:id="1553998001">
          <w:marLeft w:val="446"/>
          <w:marRight w:val="0"/>
          <w:marTop w:val="0"/>
          <w:marBottom w:val="0"/>
          <w:divBdr>
            <w:top w:val="none" w:sz="0" w:space="0" w:color="auto"/>
            <w:left w:val="none" w:sz="0" w:space="0" w:color="auto"/>
            <w:bottom w:val="none" w:sz="0" w:space="0" w:color="auto"/>
            <w:right w:val="none" w:sz="0" w:space="0" w:color="auto"/>
          </w:divBdr>
        </w:div>
      </w:divsChild>
    </w:div>
    <w:div w:id="591855925">
      <w:bodyDiv w:val="1"/>
      <w:marLeft w:val="0"/>
      <w:marRight w:val="0"/>
      <w:marTop w:val="0"/>
      <w:marBottom w:val="0"/>
      <w:divBdr>
        <w:top w:val="none" w:sz="0" w:space="0" w:color="auto"/>
        <w:left w:val="none" w:sz="0" w:space="0" w:color="auto"/>
        <w:bottom w:val="none" w:sz="0" w:space="0" w:color="auto"/>
        <w:right w:val="none" w:sz="0" w:space="0" w:color="auto"/>
      </w:divBdr>
    </w:div>
    <w:div w:id="639261377">
      <w:bodyDiv w:val="1"/>
      <w:marLeft w:val="0"/>
      <w:marRight w:val="0"/>
      <w:marTop w:val="0"/>
      <w:marBottom w:val="0"/>
      <w:divBdr>
        <w:top w:val="none" w:sz="0" w:space="0" w:color="auto"/>
        <w:left w:val="none" w:sz="0" w:space="0" w:color="auto"/>
        <w:bottom w:val="none" w:sz="0" w:space="0" w:color="auto"/>
        <w:right w:val="none" w:sz="0" w:space="0" w:color="auto"/>
      </w:divBdr>
    </w:div>
    <w:div w:id="641740824">
      <w:bodyDiv w:val="1"/>
      <w:marLeft w:val="0"/>
      <w:marRight w:val="0"/>
      <w:marTop w:val="0"/>
      <w:marBottom w:val="0"/>
      <w:divBdr>
        <w:top w:val="none" w:sz="0" w:space="0" w:color="auto"/>
        <w:left w:val="none" w:sz="0" w:space="0" w:color="auto"/>
        <w:bottom w:val="none" w:sz="0" w:space="0" w:color="auto"/>
        <w:right w:val="none" w:sz="0" w:space="0" w:color="auto"/>
      </w:divBdr>
    </w:div>
    <w:div w:id="657924620">
      <w:bodyDiv w:val="1"/>
      <w:marLeft w:val="0"/>
      <w:marRight w:val="0"/>
      <w:marTop w:val="0"/>
      <w:marBottom w:val="0"/>
      <w:divBdr>
        <w:top w:val="none" w:sz="0" w:space="0" w:color="auto"/>
        <w:left w:val="none" w:sz="0" w:space="0" w:color="auto"/>
        <w:bottom w:val="none" w:sz="0" w:space="0" w:color="auto"/>
        <w:right w:val="none" w:sz="0" w:space="0" w:color="auto"/>
      </w:divBdr>
    </w:div>
    <w:div w:id="683096723">
      <w:bodyDiv w:val="1"/>
      <w:marLeft w:val="0"/>
      <w:marRight w:val="0"/>
      <w:marTop w:val="0"/>
      <w:marBottom w:val="0"/>
      <w:divBdr>
        <w:top w:val="none" w:sz="0" w:space="0" w:color="auto"/>
        <w:left w:val="none" w:sz="0" w:space="0" w:color="auto"/>
        <w:bottom w:val="none" w:sz="0" w:space="0" w:color="auto"/>
        <w:right w:val="none" w:sz="0" w:space="0" w:color="auto"/>
      </w:divBdr>
    </w:div>
    <w:div w:id="709574103">
      <w:bodyDiv w:val="1"/>
      <w:marLeft w:val="0"/>
      <w:marRight w:val="0"/>
      <w:marTop w:val="0"/>
      <w:marBottom w:val="0"/>
      <w:divBdr>
        <w:top w:val="none" w:sz="0" w:space="0" w:color="auto"/>
        <w:left w:val="none" w:sz="0" w:space="0" w:color="auto"/>
        <w:bottom w:val="none" w:sz="0" w:space="0" w:color="auto"/>
        <w:right w:val="none" w:sz="0" w:space="0" w:color="auto"/>
      </w:divBdr>
    </w:div>
    <w:div w:id="734014415">
      <w:bodyDiv w:val="1"/>
      <w:marLeft w:val="0"/>
      <w:marRight w:val="0"/>
      <w:marTop w:val="0"/>
      <w:marBottom w:val="0"/>
      <w:divBdr>
        <w:top w:val="none" w:sz="0" w:space="0" w:color="auto"/>
        <w:left w:val="none" w:sz="0" w:space="0" w:color="auto"/>
        <w:bottom w:val="none" w:sz="0" w:space="0" w:color="auto"/>
        <w:right w:val="none" w:sz="0" w:space="0" w:color="auto"/>
      </w:divBdr>
    </w:div>
    <w:div w:id="750809500">
      <w:bodyDiv w:val="1"/>
      <w:marLeft w:val="0"/>
      <w:marRight w:val="0"/>
      <w:marTop w:val="0"/>
      <w:marBottom w:val="0"/>
      <w:divBdr>
        <w:top w:val="none" w:sz="0" w:space="0" w:color="auto"/>
        <w:left w:val="none" w:sz="0" w:space="0" w:color="auto"/>
        <w:bottom w:val="none" w:sz="0" w:space="0" w:color="auto"/>
        <w:right w:val="none" w:sz="0" w:space="0" w:color="auto"/>
      </w:divBdr>
    </w:div>
    <w:div w:id="761879619">
      <w:bodyDiv w:val="1"/>
      <w:marLeft w:val="0"/>
      <w:marRight w:val="0"/>
      <w:marTop w:val="0"/>
      <w:marBottom w:val="0"/>
      <w:divBdr>
        <w:top w:val="none" w:sz="0" w:space="0" w:color="auto"/>
        <w:left w:val="none" w:sz="0" w:space="0" w:color="auto"/>
        <w:bottom w:val="none" w:sz="0" w:space="0" w:color="auto"/>
        <w:right w:val="none" w:sz="0" w:space="0" w:color="auto"/>
      </w:divBdr>
    </w:div>
    <w:div w:id="800734749">
      <w:bodyDiv w:val="1"/>
      <w:marLeft w:val="0"/>
      <w:marRight w:val="0"/>
      <w:marTop w:val="0"/>
      <w:marBottom w:val="0"/>
      <w:divBdr>
        <w:top w:val="none" w:sz="0" w:space="0" w:color="auto"/>
        <w:left w:val="none" w:sz="0" w:space="0" w:color="auto"/>
        <w:bottom w:val="none" w:sz="0" w:space="0" w:color="auto"/>
        <w:right w:val="none" w:sz="0" w:space="0" w:color="auto"/>
      </w:divBdr>
    </w:div>
    <w:div w:id="828137813">
      <w:bodyDiv w:val="1"/>
      <w:marLeft w:val="0"/>
      <w:marRight w:val="0"/>
      <w:marTop w:val="0"/>
      <w:marBottom w:val="0"/>
      <w:divBdr>
        <w:top w:val="none" w:sz="0" w:space="0" w:color="auto"/>
        <w:left w:val="none" w:sz="0" w:space="0" w:color="auto"/>
        <w:bottom w:val="none" w:sz="0" w:space="0" w:color="auto"/>
        <w:right w:val="none" w:sz="0" w:space="0" w:color="auto"/>
      </w:divBdr>
    </w:div>
    <w:div w:id="905185812">
      <w:bodyDiv w:val="1"/>
      <w:marLeft w:val="0"/>
      <w:marRight w:val="0"/>
      <w:marTop w:val="0"/>
      <w:marBottom w:val="0"/>
      <w:divBdr>
        <w:top w:val="none" w:sz="0" w:space="0" w:color="auto"/>
        <w:left w:val="none" w:sz="0" w:space="0" w:color="auto"/>
        <w:bottom w:val="none" w:sz="0" w:space="0" w:color="auto"/>
        <w:right w:val="none" w:sz="0" w:space="0" w:color="auto"/>
      </w:divBdr>
    </w:div>
    <w:div w:id="907347765">
      <w:bodyDiv w:val="1"/>
      <w:marLeft w:val="0"/>
      <w:marRight w:val="0"/>
      <w:marTop w:val="0"/>
      <w:marBottom w:val="0"/>
      <w:divBdr>
        <w:top w:val="none" w:sz="0" w:space="0" w:color="auto"/>
        <w:left w:val="none" w:sz="0" w:space="0" w:color="auto"/>
        <w:bottom w:val="none" w:sz="0" w:space="0" w:color="auto"/>
        <w:right w:val="none" w:sz="0" w:space="0" w:color="auto"/>
      </w:divBdr>
    </w:div>
    <w:div w:id="931397639">
      <w:bodyDiv w:val="1"/>
      <w:marLeft w:val="0"/>
      <w:marRight w:val="0"/>
      <w:marTop w:val="0"/>
      <w:marBottom w:val="0"/>
      <w:divBdr>
        <w:top w:val="none" w:sz="0" w:space="0" w:color="auto"/>
        <w:left w:val="none" w:sz="0" w:space="0" w:color="auto"/>
        <w:bottom w:val="none" w:sz="0" w:space="0" w:color="auto"/>
        <w:right w:val="none" w:sz="0" w:space="0" w:color="auto"/>
      </w:divBdr>
    </w:div>
    <w:div w:id="941259366">
      <w:bodyDiv w:val="1"/>
      <w:marLeft w:val="0"/>
      <w:marRight w:val="0"/>
      <w:marTop w:val="0"/>
      <w:marBottom w:val="0"/>
      <w:divBdr>
        <w:top w:val="none" w:sz="0" w:space="0" w:color="auto"/>
        <w:left w:val="none" w:sz="0" w:space="0" w:color="auto"/>
        <w:bottom w:val="none" w:sz="0" w:space="0" w:color="auto"/>
        <w:right w:val="none" w:sz="0" w:space="0" w:color="auto"/>
      </w:divBdr>
    </w:div>
    <w:div w:id="990406235">
      <w:bodyDiv w:val="1"/>
      <w:marLeft w:val="0"/>
      <w:marRight w:val="0"/>
      <w:marTop w:val="0"/>
      <w:marBottom w:val="0"/>
      <w:divBdr>
        <w:top w:val="none" w:sz="0" w:space="0" w:color="auto"/>
        <w:left w:val="none" w:sz="0" w:space="0" w:color="auto"/>
        <w:bottom w:val="none" w:sz="0" w:space="0" w:color="auto"/>
        <w:right w:val="none" w:sz="0" w:space="0" w:color="auto"/>
      </w:divBdr>
    </w:div>
    <w:div w:id="1042094186">
      <w:bodyDiv w:val="1"/>
      <w:marLeft w:val="0"/>
      <w:marRight w:val="0"/>
      <w:marTop w:val="0"/>
      <w:marBottom w:val="0"/>
      <w:divBdr>
        <w:top w:val="none" w:sz="0" w:space="0" w:color="auto"/>
        <w:left w:val="none" w:sz="0" w:space="0" w:color="auto"/>
        <w:bottom w:val="none" w:sz="0" w:space="0" w:color="auto"/>
        <w:right w:val="none" w:sz="0" w:space="0" w:color="auto"/>
      </w:divBdr>
    </w:div>
    <w:div w:id="1052459402">
      <w:bodyDiv w:val="1"/>
      <w:marLeft w:val="0"/>
      <w:marRight w:val="0"/>
      <w:marTop w:val="0"/>
      <w:marBottom w:val="0"/>
      <w:divBdr>
        <w:top w:val="none" w:sz="0" w:space="0" w:color="auto"/>
        <w:left w:val="none" w:sz="0" w:space="0" w:color="auto"/>
        <w:bottom w:val="none" w:sz="0" w:space="0" w:color="auto"/>
        <w:right w:val="none" w:sz="0" w:space="0" w:color="auto"/>
      </w:divBdr>
    </w:div>
    <w:div w:id="1094204951">
      <w:bodyDiv w:val="1"/>
      <w:marLeft w:val="0"/>
      <w:marRight w:val="0"/>
      <w:marTop w:val="0"/>
      <w:marBottom w:val="0"/>
      <w:divBdr>
        <w:top w:val="none" w:sz="0" w:space="0" w:color="auto"/>
        <w:left w:val="none" w:sz="0" w:space="0" w:color="auto"/>
        <w:bottom w:val="none" w:sz="0" w:space="0" w:color="auto"/>
        <w:right w:val="none" w:sz="0" w:space="0" w:color="auto"/>
      </w:divBdr>
    </w:div>
    <w:div w:id="1139960957">
      <w:bodyDiv w:val="1"/>
      <w:marLeft w:val="0"/>
      <w:marRight w:val="0"/>
      <w:marTop w:val="0"/>
      <w:marBottom w:val="0"/>
      <w:divBdr>
        <w:top w:val="none" w:sz="0" w:space="0" w:color="auto"/>
        <w:left w:val="none" w:sz="0" w:space="0" w:color="auto"/>
        <w:bottom w:val="none" w:sz="0" w:space="0" w:color="auto"/>
        <w:right w:val="none" w:sz="0" w:space="0" w:color="auto"/>
      </w:divBdr>
    </w:div>
    <w:div w:id="1154834862">
      <w:bodyDiv w:val="1"/>
      <w:marLeft w:val="0"/>
      <w:marRight w:val="0"/>
      <w:marTop w:val="0"/>
      <w:marBottom w:val="0"/>
      <w:divBdr>
        <w:top w:val="none" w:sz="0" w:space="0" w:color="auto"/>
        <w:left w:val="none" w:sz="0" w:space="0" w:color="auto"/>
        <w:bottom w:val="none" w:sz="0" w:space="0" w:color="auto"/>
        <w:right w:val="none" w:sz="0" w:space="0" w:color="auto"/>
      </w:divBdr>
    </w:div>
    <w:div w:id="1166288126">
      <w:bodyDiv w:val="1"/>
      <w:marLeft w:val="0"/>
      <w:marRight w:val="0"/>
      <w:marTop w:val="0"/>
      <w:marBottom w:val="0"/>
      <w:divBdr>
        <w:top w:val="none" w:sz="0" w:space="0" w:color="auto"/>
        <w:left w:val="none" w:sz="0" w:space="0" w:color="auto"/>
        <w:bottom w:val="none" w:sz="0" w:space="0" w:color="auto"/>
        <w:right w:val="none" w:sz="0" w:space="0" w:color="auto"/>
      </w:divBdr>
    </w:div>
    <w:div w:id="1166869183">
      <w:bodyDiv w:val="1"/>
      <w:marLeft w:val="0"/>
      <w:marRight w:val="0"/>
      <w:marTop w:val="0"/>
      <w:marBottom w:val="0"/>
      <w:divBdr>
        <w:top w:val="none" w:sz="0" w:space="0" w:color="auto"/>
        <w:left w:val="none" w:sz="0" w:space="0" w:color="auto"/>
        <w:bottom w:val="none" w:sz="0" w:space="0" w:color="auto"/>
        <w:right w:val="none" w:sz="0" w:space="0" w:color="auto"/>
      </w:divBdr>
    </w:div>
    <w:div w:id="1168709580">
      <w:bodyDiv w:val="1"/>
      <w:marLeft w:val="0"/>
      <w:marRight w:val="0"/>
      <w:marTop w:val="0"/>
      <w:marBottom w:val="0"/>
      <w:divBdr>
        <w:top w:val="none" w:sz="0" w:space="0" w:color="auto"/>
        <w:left w:val="none" w:sz="0" w:space="0" w:color="auto"/>
        <w:bottom w:val="none" w:sz="0" w:space="0" w:color="auto"/>
        <w:right w:val="none" w:sz="0" w:space="0" w:color="auto"/>
      </w:divBdr>
    </w:div>
    <w:div w:id="1198816926">
      <w:bodyDiv w:val="1"/>
      <w:marLeft w:val="0"/>
      <w:marRight w:val="0"/>
      <w:marTop w:val="0"/>
      <w:marBottom w:val="0"/>
      <w:divBdr>
        <w:top w:val="none" w:sz="0" w:space="0" w:color="auto"/>
        <w:left w:val="none" w:sz="0" w:space="0" w:color="auto"/>
        <w:bottom w:val="none" w:sz="0" w:space="0" w:color="auto"/>
        <w:right w:val="none" w:sz="0" w:space="0" w:color="auto"/>
      </w:divBdr>
    </w:div>
    <w:div w:id="1226254754">
      <w:bodyDiv w:val="1"/>
      <w:marLeft w:val="0"/>
      <w:marRight w:val="0"/>
      <w:marTop w:val="0"/>
      <w:marBottom w:val="0"/>
      <w:divBdr>
        <w:top w:val="none" w:sz="0" w:space="0" w:color="auto"/>
        <w:left w:val="none" w:sz="0" w:space="0" w:color="auto"/>
        <w:bottom w:val="none" w:sz="0" w:space="0" w:color="auto"/>
        <w:right w:val="none" w:sz="0" w:space="0" w:color="auto"/>
      </w:divBdr>
    </w:div>
    <w:div w:id="1231842854">
      <w:bodyDiv w:val="1"/>
      <w:marLeft w:val="0"/>
      <w:marRight w:val="0"/>
      <w:marTop w:val="0"/>
      <w:marBottom w:val="0"/>
      <w:divBdr>
        <w:top w:val="none" w:sz="0" w:space="0" w:color="auto"/>
        <w:left w:val="none" w:sz="0" w:space="0" w:color="auto"/>
        <w:bottom w:val="none" w:sz="0" w:space="0" w:color="auto"/>
        <w:right w:val="none" w:sz="0" w:space="0" w:color="auto"/>
      </w:divBdr>
    </w:div>
    <w:div w:id="1241869778">
      <w:bodyDiv w:val="1"/>
      <w:marLeft w:val="0"/>
      <w:marRight w:val="0"/>
      <w:marTop w:val="0"/>
      <w:marBottom w:val="0"/>
      <w:divBdr>
        <w:top w:val="none" w:sz="0" w:space="0" w:color="auto"/>
        <w:left w:val="none" w:sz="0" w:space="0" w:color="auto"/>
        <w:bottom w:val="none" w:sz="0" w:space="0" w:color="auto"/>
        <w:right w:val="none" w:sz="0" w:space="0" w:color="auto"/>
      </w:divBdr>
    </w:div>
    <w:div w:id="1267538848">
      <w:bodyDiv w:val="1"/>
      <w:marLeft w:val="0"/>
      <w:marRight w:val="0"/>
      <w:marTop w:val="0"/>
      <w:marBottom w:val="0"/>
      <w:divBdr>
        <w:top w:val="none" w:sz="0" w:space="0" w:color="auto"/>
        <w:left w:val="none" w:sz="0" w:space="0" w:color="auto"/>
        <w:bottom w:val="none" w:sz="0" w:space="0" w:color="auto"/>
        <w:right w:val="none" w:sz="0" w:space="0" w:color="auto"/>
      </w:divBdr>
    </w:div>
    <w:div w:id="1313212230">
      <w:bodyDiv w:val="1"/>
      <w:marLeft w:val="0"/>
      <w:marRight w:val="0"/>
      <w:marTop w:val="0"/>
      <w:marBottom w:val="0"/>
      <w:divBdr>
        <w:top w:val="none" w:sz="0" w:space="0" w:color="auto"/>
        <w:left w:val="none" w:sz="0" w:space="0" w:color="auto"/>
        <w:bottom w:val="none" w:sz="0" w:space="0" w:color="auto"/>
        <w:right w:val="none" w:sz="0" w:space="0" w:color="auto"/>
      </w:divBdr>
    </w:div>
    <w:div w:id="1325819318">
      <w:bodyDiv w:val="1"/>
      <w:marLeft w:val="0"/>
      <w:marRight w:val="0"/>
      <w:marTop w:val="0"/>
      <w:marBottom w:val="0"/>
      <w:divBdr>
        <w:top w:val="none" w:sz="0" w:space="0" w:color="auto"/>
        <w:left w:val="none" w:sz="0" w:space="0" w:color="auto"/>
        <w:bottom w:val="none" w:sz="0" w:space="0" w:color="auto"/>
        <w:right w:val="none" w:sz="0" w:space="0" w:color="auto"/>
      </w:divBdr>
    </w:div>
    <w:div w:id="1330866751">
      <w:bodyDiv w:val="1"/>
      <w:marLeft w:val="0"/>
      <w:marRight w:val="0"/>
      <w:marTop w:val="0"/>
      <w:marBottom w:val="0"/>
      <w:divBdr>
        <w:top w:val="none" w:sz="0" w:space="0" w:color="auto"/>
        <w:left w:val="none" w:sz="0" w:space="0" w:color="auto"/>
        <w:bottom w:val="none" w:sz="0" w:space="0" w:color="auto"/>
        <w:right w:val="none" w:sz="0" w:space="0" w:color="auto"/>
      </w:divBdr>
      <w:divsChild>
        <w:div w:id="1215702826">
          <w:marLeft w:val="0"/>
          <w:marRight w:val="0"/>
          <w:marTop w:val="0"/>
          <w:marBottom w:val="0"/>
          <w:divBdr>
            <w:top w:val="none" w:sz="0" w:space="0" w:color="auto"/>
            <w:left w:val="none" w:sz="0" w:space="0" w:color="auto"/>
            <w:bottom w:val="none" w:sz="0" w:space="0" w:color="auto"/>
            <w:right w:val="none" w:sz="0" w:space="0" w:color="auto"/>
          </w:divBdr>
        </w:div>
      </w:divsChild>
    </w:div>
    <w:div w:id="1379552329">
      <w:bodyDiv w:val="1"/>
      <w:marLeft w:val="0"/>
      <w:marRight w:val="0"/>
      <w:marTop w:val="0"/>
      <w:marBottom w:val="0"/>
      <w:divBdr>
        <w:top w:val="none" w:sz="0" w:space="0" w:color="auto"/>
        <w:left w:val="none" w:sz="0" w:space="0" w:color="auto"/>
        <w:bottom w:val="none" w:sz="0" w:space="0" w:color="auto"/>
        <w:right w:val="none" w:sz="0" w:space="0" w:color="auto"/>
      </w:divBdr>
    </w:div>
    <w:div w:id="1379933457">
      <w:bodyDiv w:val="1"/>
      <w:marLeft w:val="0"/>
      <w:marRight w:val="0"/>
      <w:marTop w:val="0"/>
      <w:marBottom w:val="0"/>
      <w:divBdr>
        <w:top w:val="none" w:sz="0" w:space="0" w:color="auto"/>
        <w:left w:val="none" w:sz="0" w:space="0" w:color="auto"/>
        <w:bottom w:val="none" w:sz="0" w:space="0" w:color="auto"/>
        <w:right w:val="none" w:sz="0" w:space="0" w:color="auto"/>
      </w:divBdr>
    </w:div>
    <w:div w:id="1383478240">
      <w:bodyDiv w:val="1"/>
      <w:marLeft w:val="0"/>
      <w:marRight w:val="0"/>
      <w:marTop w:val="0"/>
      <w:marBottom w:val="0"/>
      <w:divBdr>
        <w:top w:val="none" w:sz="0" w:space="0" w:color="auto"/>
        <w:left w:val="none" w:sz="0" w:space="0" w:color="auto"/>
        <w:bottom w:val="none" w:sz="0" w:space="0" w:color="auto"/>
        <w:right w:val="none" w:sz="0" w:space="0" w:color="auto"/>
      </w:divBdr>
    </w:div>
    <w:div w:id="1458328941">
      <w:bodyDiv w:val="1"/>
      <w:marLeft w:val="0"/>
      <w:marRight w:val="0"/>
      <w:marTop w:val="0"/>
      <w:marBottom w:val="0"/>
      <w:divBdr>
        <w:top w:val="none" w:sz="0" w:space="0" w:color="auto"/>
        <w:left w:val="none" w:sz="0" w:space="0" w:color="auto"/>
        <w:bottom w:val="none" w:sz="0" w:space="0" w:color="auto"/>
        <w:right w:val="none" w:sz="0" w:space="0" w:color="auto"/>
      </w:divBdr>
    </w:div>
    <w:div w:id="1464544343">
      <w:bodyDiv w:val="1"/>
      <w:marLeft w:val="0"/>
      <w:marRight w:val="0"/>
      <w:marTop w:val="0"/>
      <w:marBottom w:val="0"/>
      <w:divBdr>
        <w:top w:val="none" w:sz="0" w:space="0" w:color="auto"/>
        <w:left w:val="none" w:sz="0" w:space="0" w:color="auto"/>
        <w:bottom w:val="none" w:sz="0" w:space="0" w:color="auto"/>
        <w:right w:val="none" w:sz="0" w:space="0" w:color="auto"/>
      </w:divBdr>
    </w:div>
    <w:div w:id="1478767001">
      <w:bodyDiv w:val="1"/>
      <w:marLeft w:val="0"/>
      <w:marRight w:val="0"/>
      <w:marTop w:val="0"/>
      <w:marBottom w:val="0"/>
      <w:divBdr>
        <w:top w:val="none" w:sz="0" w:space="0" w:color="auto"/>
        <w:left w:val="none" w:sz="0" w:space="0" w:color="auto"/>
        <w:bottom w:val="none" w:sz="0" w:space="0" w:color="auto"/>
        <w:right w:val="none" w:sz="0" w:space="0" w:color="auto"/>
      </w:divBdr>
    </w:div>
    <w:div w:id="1487041965">
      <w:bodyDiv w:val="1"/>
      <w:marLeft w:val="0"/>
      <w:marRight w:val="0"/>
      <w:marTop w:val="0"/>
      <w:marBottom w:val="0"/>
      <w:divBdr>
        <w:top w:val="none" w:sz="0" w:space="0" w:color="auto"/>
        <w:left w:val="none" w:sz="0" w:space="0" w:color="auto"/>
        <w:bottom w:val="none" w:sz="0" w:space="0" w:color="auto"/>
        <w:right w:val="none" w:sz="0" w:space="0" w:color="auto"/>
      </w:divBdr>
    </w:div>
    <w:div w:id="1526168280">
      <w:bodyDiv w:val="1"/>
      <w:marLeft w:val="0"/>
      <w:marRight w:val="0"/>
      <w:marTop w:val="0"/>
      <w:marBottom w:val="0"/>
      <w:divBdr>
        <w:top w:val="none" w:sz="0" w:space="0" w:color="auto"/>
        <w:left w:val="none" w:sz="0" w:space="0" w:color="auto"/>
        <w:bottom w:val="none" w:sz="0" w:space="0" w:color="auto"/>
        <w:right w:val="none" w:sz="0" w:space="0" w:color="auto"/>
      </w:divBdr>
    </w:div>
    <w:div w:id="1589537272">
      <w:bodyDiv w:val="1"/>
      <w:marLeft w:val="0"/>
      <w:marRight w:val="0"/>
      <w:marTop w:val="0"/>
      <w:marBottom w:val="0"/>
      <w:divBdr>
        <w:top w:val="none" w:sz="0" w:space="0" w:color="auto"/>
        <w:left w:val="none" w:sz="0" w:space="0" w:color="auto"/>
        <w:bottom w:val="none" w:sz="0" w:space="0" w:color="auto"/>
        <w:right w:val="none" w:sz="0" w:space="0" w:color="auto"/>
      </w:divBdr>
    </w:div>
    <w:div w:id="1611399594">
      <w:bodyDiv w:val="1"/>
      <w:marLeft w:val="0"/>
      <w:marRight w:val="0"/>
      <w:marTop w:val="0"/>
      <w:marBottom w:val="0"/>
      <w:divBdr>
        <w:top w:val="none" w:sz="0" w:space="0" w:color="auto"/>
        <w:left w:val="none" w:sz="0" w:space="0" w:color="auto"/>
        <w:bottom w:val="none" w:sz="0" w:space="0" w:color="auto"/>
        <w:right w:val="none" w:sz="0" w:space="0" w:color="auto"/>
      </w:divBdr>
    </w:div>
    <w:div w:id="1632252149">
      <w:bodyDiv w:val="1"/>
      <w:marLeft w:val="0"/>
      <w:marRight w:val="0"/>
      <w:marTop w:val="0"/>
      <w:marBottom w:val="0"/>
      <w:divBdr>
        <w:top w:val="none" w:sz="0" w:space="0" w:color="auto"/>
        <w:left w:val="none" w:sz="0" w:space="0" w:color="auto"/>
        <w:bottom w:val="none" w:sz="0" w:space="0" w:color="auto"/>
        <w:right w:val="none" w:sz="0" w:space="0" w:color="auto"/>
      </w:divBdr>
    </w:div>
    <w:div w:id="1653867990">
      <w:bodyDiv w:val="1"/>
      <w:marLeft w:val="0"/>
      <w:marRight w:val="0"/>
      <w:marTop w:val="0"/>
      <w:marBottom w:val="0"/>
      <w:divBdr>
        <w:top w:val="none" w:sz="0" w:space="0" w:color="auto"/>
        <w:left w:val="none" w:sz="0" w:space="0" w:color="auto"/>
        <w:bottom w:val="none" w:sz="0" w:space="0" w:color="auto"/>
        <w:right w:val="none" w:sz="0" w:space="0" w:color="auto"/>
      </w:divBdr>
    </w:div>
    <w:div w:id="1657150505">
      <w:bodyDiv w:val="1"/>
      <w:marLeft w:val="0"/>
      <w:marRight w:val="0"/>
      <w:marTop w:val="0"/>
      <w:marBottom w:val="0"/>
      <w:divBdr>
        <w:top w:val="none" w:sz="0" w:space="0" w:color="auto"/>
        <w:left w:val="none" w:sz="0" w:space="0" w:color="auto"/>
        <w:bottom w:val="none" w:sz="0" w:space="0" w:color="auto"/>
        <w:right w:val="none" w:sz="0" w:space="0" w:color="auto"/>
      </w:divBdr>
    </w:div>
    <w:div w:id="1662468552">
      <w:bodyDiv w:val="1"/>
      <w:marLeft w:val="0"/>
      <w:marRight w:val="0"/>
      <w:marTop w:val="0"/>
      <w:marBottom w:val="0"/>
      <w:divBdr>
        <w:top w:val="none" w:sz="0" w:space="0" w:color="auto"/>
        <w:left w:val="none" w:sz="0" w:space="0" w:color="auto"/>
        <w:bottom w:val="none" w:sz="0" w:space="0" w:color="auto"/>
        <w:right w:val="none" w:sz="0" w:space="0" w:color="auto"/>
      </w:divBdr>
    </w:div>
    <w:div w:id="1671790412">
      <w:bodyDiv w:val="1"/>
      <w:marLeft w:val="0"/>
      <w:marRight w:val="0"/>
      <w:marTop w:val="0"/>
      <w:marBottom w:val="0"/>
      <w:divBdr>
        <w:top w:val="none" w:sz="0" w:space="0" w:color="auto"/>
        <w:left w:val="none" w:sz="0" w:space="0" w:color="auto"/>
        <w:bottom w:val="none" w:sz="0" w:space="0" w:color="auto"/>
        <w:right w:val="none" w:sz="0" w:space="0" w:color="auto"/>
      </w:divBdr>
    </w:div>
    <w:div w:id="1673726785">
      <w:bodyDiv w:val="1"/>
      <w:marLeft w:val="0"/>
      <w:marRight w:val="0"/>
      <w:marTop w:val="0"/>
      <w:marBottom w:val="0"/>
      <w:divBdr>
        <w:top w:val="none" w:sz="0" w:space="0" w:color="auto"/>
        <w:left w:val="none" w:sz="0" w:space="0" w:color="auto"/>
        <w:bottom w:val="none" w:sz="0" w:space="0" w:color="auto"/>
        <w:right w:val="none" w:sz="0" w:space="0" w:color="auto"/>
      </w:divBdr>
    </w:div>
    <w:div w:id="1674839079">
      <w:bodyDiv w:val="1"/>
      <w:marLeft w:val="0"/>
      <w:marRight w:val="0"/>
      <w:marTop w:val="0"/>
      <w:marBottom w:val="0"/>
      <w:divBdr>
        <w:top w:val="none" w:sz="0" w:space="0" w:color="auto"/>
        <w:left w:val="none" w:sz="0" w:space="0" w:color="auto"/>
        <w:bottom w:val="none" w:sz="0" w:space="0" w:color="auto"/>
        <w:right w:val="none" w:sz="0" w:space="0" w:color="auto"/>
      </w:divBdr>
      <w:divsChild>
        <w:div w:id="1917010254">
          <w:marLeft w:val="0"/>
          <w:marRight w:val="0"/>
          <w:marTop w:val="0"/>
          <w:marBottom w:val="0"/>
          <w:divBdr>
            <w:top w:val="none" w:sz="0" w:space="0" w:color="auto"/>
            <w:left w:val="none" w:sz="0" w:space="0" w:color="auto"/>
            <w:bottom w:val="none" w:sz="0" w:space="0" w:color="auto"/>
            <w:right w:val="none" w:sz="0" w:space="0" w:color="auto"/>
          </w:divBdr>
          <w:divsChild>
            <w:div w:id="1678724591">
              <w:marLeft w:val="0"/>
              <w:marRight w:val="0"/>
              <w:marTop w:val="0"/>
              <w:marBottom w:val="0"/>
              <w:divBdr>
                <w:top w:val="none" w:sz="0" w:space="0" w:color="auto"/>
                <w:left w:val="none" w:sz="0" w:space="0" w:color="auto"/>
                <w:bottom w:val="none" w:sz="0" w:space="0" w:color="auto"/>
                <w:right w:val="none" w:sz="0" w:space="0" w:color="auto"/>
              </w:divBdr>
              <w:divsChild>
                <w:div w:id="208320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552889">
      <w:bodyDiv w:val="1"/>
      <w:marLeft w:val="0"/>
      <w:marRight w:val="0"/>
      <w:marTop w:val="0"/>
      <w:marBottom w:val="0"/>
      <w:divBdr>
        <w:top w:val="none" w:sz="0" w:space="0" w:color="auto"/>
        <w:left w:val="none" w:sz="0" w:space="0" w:color="auto"/>
        <w:bottom w:val="none" w:sz="0" w:space="0" w:color="auto"/>
        <w:right w:val="none" w:sz="0" w:space="0" w:color="auto"/>
      </w:divBdr>
    </w:div>
    <w:div w:id="1722823173">
      <w:bodyDiv w:val="1"/>
      <w:marLeft w:val="0"/>
      <w:marRight w:val="0"/>
      <w:marTop w:val="0"/>
      <w:marBottom w:val="0"/>
      <w:divBdr>
        <w:top w:val="none" w:sz="0" w:space="0" w:color="auto"/>
        <w:left w:val="none" w:sz="0" w:space="0" w:color="auto"/>
        <w:bottom w:val="none" w:sz="0" w:space="0" w:color="auto"/>
        <w:right w:val="none" w:sz="0" w:space="0" w:color="auto"/>
      </w:divBdr>
    </w:div>
    <w:div w:id="1741516262">
      <w:bodyDiv w:val="1"/>
      <w:marLeft w:val="0"/>
      <w:marRight w:val="0"/>
      <w:marTop w:val="0"/>
      <w:marBottom w:val="0"/>
      <w:divBdr>
        <w:top w:val="none" w:sz="0" w:space="0" w:color="auto"/>
        <w:left w:val="none" w:sz="0" w:space="0" w:color="auto"/>
        <w:bottom w:val="none" w:sz="0" w:space="0" w:color="auto"/>
        <w:right w:val="none" w:sz="0" w:space="0" w:color="auto"/>
      </w:divBdr>
    </w:div>
    <w:div w:id="1786923278">
      <w:bodyDiv w:val="1"/>
      <w:marLeft w:val="0"/>
      <w:marRight w:val="0"/>
      <w:marTop w:val="0"/>
      <w:marBottom w:val="0"/>
      <w:divBdr>
        <w:top w:val="none" w:sz="0" w:space="0" w:color="auto"/>
        <w:left w:val="none" w:sz="0" w:space="0" w:color="auto"/>
        <w:bottom w:val="none" w:sz="0" w:space="0" w:color="auto"/>
        <w:right w:val="none" w:sz="0" w:space="0" w:color="auto"/>
      </w:divBdr>
      <w:divsChild>
        <w:div w:id="87317412">
          <w:marLeft w:val="0"/>
          <w:marRight w:val="0"/>
          <w:marTop w:val="0"/>
          <w:marBottom w:val="0"/>
          <w:divBdr>
            <w:top w:val="none" w:sz="0" w:space="0" w:color="auto"/>
            <w:left w:val="none" w:sz="0" w:space="0" w:color="auto"/>
            <w:bottom w:val="none" w:sz="0" w:space="0" w:color="auto"/>
            <w:right w:val="none" w:sz="0" w:space="0" w:color="auto"/>
          </w:divBdr>
        </w:div>
        <w:div w:id="99185795">
          <w:marLeft w:val="0"/>
          <w:marRight w:val="0"/>
          <w:marTop w:val="0"/>
          <w:marBottom w:val="0"/>
          <w:divBdr>
            <w:top w:val="none" w:sz="0" w:space="0" w:color="auto"/>
            <w:left w:val="none" w:sz="0" w:space="0" w:color="auto"/>
            <w:bottom w:val="none" w:sz="0" w:space="0" w:color="auto"/>
            <w:right w:val="none" w:sz="0" w:space="0" w:color="auto"/>
          </w:divBdr>
        </w:div>
        <w:div w:id="164325217">
          <w:marLeft w:val="0"/>
          <w:marRight w:val="0"/>
          <w:marTop w:val="0"/>
          <w:marBottom w:val="0"/>
          <w:divBdr>
            <w:top w:val="none" w:sz="0" w:space="0" w:color="auto"/>
            <w:left w:val="none" w:sz="0" w:space="0" w:color="auto"/>
            <w:bottom w:val="none" w:sz="0" w:space="0" w:color="auto"/>
            <w:right w:val="none" w:sz="0" w:space="0" w:color="auto"/>
          </w:divBdr>
        </w:div>
        <w:div w:id="320235817">
          <w:marLeft w:val="0"/>
          <w:marRight w:val="0"/>
          <w:marTop w:val="0"/>
          <w:marBottom w:val="0"/>
          <w:divBdr>
            <w:top w:val="none" w:sz="0" w:space="0" w:color="auto"/>
            <w:left w:val="none" w:sz="0" w:space="0" w:color="auto"/>
            <w:bottom w:val="none" w:sz="0" w:space="0" w:color="auto"/>
            <w:right w:val="none" w:sz="0" w:space="0" w:color="auto"/>
          </w:divBdr>
        </w:div>
        <w:div w:id="361902908">
          <w:marLeft w:val="0"/>
          <w:marRight w:val="0"/>
          <w:marTop w:val="0"/>
          <w:marBottom w:val="0"/>
          <w:divBdr>
            <w:top w:val="none" w:sz="0" w:space="0" w:color="auto"/>
            <w:left w:val="none" w:sz="0" w:space="0" w:color="auto"/>
            <w:bottom w:val="none" w:sz="0" w:space="0" w:color="auto"/>
            <w:right w:val="none" w:sz="0" w:space="0" w:color="auto"/>
          </w:divBdr>
        </w:div>
        <w:div w:id="564922993">
          <w:marLeft w:val="0"/>
          <w:marRight w:val="0"/>
          <w:marTop w:val="0"/>
          <w:marBottom w:val="0"/>
          <w:divBdr>
            <w:top w:val="none" w:sz="0" w:space="0" w:color="auto"/>
            <w:left w:val="none" w:sz="0" w:space="0" w:color="auto"/>
            <w:bottom w:val="none" w:sz="0" w:space="0" w:color="auto"/>
            <w:right w:val="none" w:sz="0" w:space="0" w:color="auto"/>
          </w:divBdr>
        </w:div>
        <w:div w:id="753817802">
          <w:marLeft w:val="0"/>
          <w:marRight w:val="0"/>
          <w:marTop w:val="0"/>
          <w:marBottom w:val="0"/>
          <w:divBdr>
            <w:top w:val="none" w:sz="0" w:space="0" w:color="auto"/>
            <w:left w:val="none" w:sz="0" w:space="0" w:color="auto"/>
            <w:bottom w:val="none" w:sz="0" w:space="0" w:color="auto"/>
            <w:right w:val="none" w:sz="0" w:space="0" w:color="auto"/>
          </w:divBdr>
        </w:div>
        <w:div w:id="1097941950">
          <w:marLeft w:val="0"/>
          <w:marRight w:val="0"/>
          <w:marTop w:val="0"/>
          <w:marBottom w:val="0"/>
          <w:divBdr>
            <w:top w:val="none" w:sz="0" w:space="0" w:color="auto"/>
            <w:left w:val="none" w:sz="0" w:space="0" w:color="auto"/>
            <w:bottom w:val="none" w:sz="0" w:space="0" w:color="auto"/>
            <w:right w:val="none" w:sz="0" w:space="0" w:color="auto"/>
          </w:divBdr>
        </w:div>
        <w:div w:id="1112018641">
          <w:marLeft w:val="0"/>
          <w:marRight w:val="0"/>
          <w:marTop w:val="0"/>
          <w:marBottom w:val="0"/>
          <w:divBdr>
            <w:top w:val="none" w:sz="0" w:space="0" w:color="auto"/>
            <w:left w:val="none" w:sz="0" w:space="0" w:color="auto"/>
            <w:bottom w:val="none" w:sz="0" w:space="0" w:color="auto"/>
            <w:right w:val="none" w:sz="0" w:space="0" w:color="auto"/>
          </w:divBdr>
        </w:div>
        <w:div w:id="1122266712">
          <w:marLeft w:val="0"/>
          <w:marRight w:val="0"/>
          <w:marTop w:val="0"/>
          <w:marBottom w:val="0"/>
          <w:divBdr>
            <w:top w:val="none" w:sz="0" w:space="0" w:color="auto"/>
            <w:left w:val="none" w:sz="0" w:space="0" w:color="auto"/>
            <w:bottom w:val="none" w:sz="0" w:space="0" w:color="auto"/>
            <w:right w:val="none" w:sz="0" w:space="0" w:color="auto"/>
          </w:divBdr>
        </w:div>
        <w:div w:id="1126854079">
          <w:marLeft w:val="0"/>
          <w:marRight w:val="0"/>
          <w:marTop w:val="0"/>
          <w:marBottom w:val="0"/>
          <w:divBdr>
            <w:top w:val="none" w:sz="0" w:space="0" w:color="auto"/>
            <w:left w:val="none" w:sz="0" w:space="0" w:color="auto"/>
            <w:bottom w:val="none" w:sz="0" w:space="0" w:color="auto"/>
            <w:right w:val="none" w:sz="0" w:space="0" w:color="auto"/>
          </w:divBdr>
        </w:div>
        <w:div w:id="1248156684">
          <w:marLeft w:val="0"/>
          <w:marRight w:val="0"/>
          <w:marTop w:val="0"/>
          <w:marBottom w:val="0"/>
          <w:divBdr>
            <w:top w:val="none" w:sz="0" w:space="0" w:color="auto"/>
            <w:left w:val="none" w:sz="0" w:space="0" w:color="auto"/>
            <w:bottom w:val="none" w:sz="0" w:space="0" w:color="auto"/>
            <w:right w:val="none" w:sz="0" w:space="0" w:color="auto"/>
          </w:divBdr>
        </w:div>
        <w:div w:id="1346129373">
          <w:marLeft w:val="0"/>
          <w:marRight w:val="0"/>
          <w:marTop w:val="0"/>
          <w:marBottom w:val="0"/>
          <w:divBdr>
            <w:top w:val="none" w:sz="0" w:space="0" w:color="auto"/>
            <w:left w:val="none" w:sz="0" w:space="0" w:color="auto"/>
            <w:bottom w:val="none" w:sz="0" w:space="0" w:color="auto"/>
            <w:right w:val="none" w:sz="0" w:space="0" w:color="auto"/>
          </w:divBdr>
        </w:div>
        <w:div w:id="1536578832">
          <w:marLeft w:val="0"/>
          <w:marRight w:val="0"/>
          <w:marTop w:val="0"/>
          <w:marBottom w:val="0"/>
          <w:divBdr>
            <w:top w:val="none" w:sz="0" w:space="0" w:color="auto"/>
            <w:left w:val="none" w:sz="0" w:space="0" w:color="auto"/>
            <w:bottom w:val="none" w:sz="0" w:space="0" w:color="auto"/>
            <w:right w:val="none" w:sz="0" w:space="0" w:color="auto"/>
          </w:divBdr>
        </w:div>
        <w:div w:id="1576163032">
          <w:marLeft w:val="0"/>
          <w:marRight w:val="0"/>
          <w:marTop w:val="0"/>
          <w:marBottom w:val="0"/>
          <w:divBdr>
            <w:top w:val="none" w:sz="0" w:space="0" w:color="auto"/>
            <w:left w:val="none" w:sz="0" w:space="0" w:color="auto"/>
            <w:bottom w:val="none" w:sz="0" w:space="0" w:color="auto"/>
            <w:right w:val="none" w:sz="0" w:space="0" w:color="auto"/>
          </w:divBdr>
        </w:div>
        <w:div w:id="1688285442">
          <w:marLeft w:val="0"/>
          <w:marRight w:val="0"/>
          <w:marTop w:val="0"/>
          <w:marBottom w:val="0"/>
          <w:divBdr>
            <w:top w:val="none" w:sz="0" w:space="0" w:color="auto"/>
            <w:left w:val="none" w:sz="0" w:space="0" w:color="auto"/>
            <w:bottom w:val="none" w:sz="0" w:space="0" w:color="auto"/>
            <w:right w:val="none" w:sz="0" w:space="0" w:color="auto"/>
          </w:divBdr>
        </w:div>
        <w:div w:id="1755515050">
          <w:marLeft w:val="0"/>
          <w:marRight w:val="0"/>
          <w:marTop w:val="0"/>
          <w:marBottom w:val="0"/>
          <w:divBdr>
            <w:top w:val="none" w:sz="0" w:space="0" w:color="auto"/>
            <w:left w:val="none" w:sz="0" w:space="0" w:color="auto"/>
            <w:bottom w:val="none" w:sz="0" w:space="0" w:color="auto"/>
            <w:right w:val="none" w:sz="0" w:space="0" w:color="auto"/>
          </w:divBdr>
        </w:div>
        <w:div w:id="1820145154">
          <w:marLeft w:val="0"/>
          <w:marRight w:val="0"/>
          <w:marTop w:val="0"/>
          <w:marBottom w:val="0"/>
          <w:divBdr>
            <w:top w:val="none" w:sz="0" w:space="0" w:color="auto"/>
            <w:left w:val="none" w:sz="0" w:space="0" w:color="auto"/>
            <w:bottom w:val="none" w:sz="0" w:space="0" w:color="auto"/>
            <w:right w:val="none" w:sz="0" w:space="0" w:color="auto"/>
          </w:divBdr>
        </w:div>
        <w:div w:id="1906526181">
          <w:marLeft w:val="0"/>
          <w:marRight w:val="0"/>
          <w:marTop w:val="0"/>
          <w:marBottom w:val="0"/>
          <w:divBdr>
            <w:top w:val="none" w:sz="0" w:space="0" w:color="auto"/>
            <w:left w:val="none" w:sz="0" w:space="0" w:color="auto"/>
            <w:bottom w:val="none" w:sz="0" w:space="0" w:color="auto"/>
            <w:right w:val="none" w:sz="0" w:space="0" w:color="auto"/>
          </w:divBdr>
        </w:div>
        <w:div w:id="2129011664">
          <w:marLeft w:val="0"/>
          <w:marRight w:val="0"/>
          <w:marTop w:val="0"/>
          <w:marBottom w:val="0"/>
          <w:divBdr>
            <w:top w:val="none" w:sz="0" w:space="0" w:color="auto"/>
            <w:left w:val="none" w:sz="0" w:space="0" w:color="auto"/>
            <w:bottom w:val="none" w:sz="0" w:space="0" w:color="auto"/>
            <w:right w:val="none" w:sz="0" w:space="0" w:color="auto"/>
          </w:divBdr>
        </w:div>
      </w:divsChild>
    </w:div>
    <w:div w:id="1803225971">
      <w:bodyDiv w:val="1"/>
      <w:marLeft w:val="0"/>
      <w:marRight w:val="0"/>
      <w:marTop w:val="0"/>
      <w:marBottom w:val="0"/>
      <w:divBdr>
        <w:top w:val="none" w:sz="0" w:space="0" w:color="auto"/>
        <w:left w:val="none" w:sz="0" w:space="0" w:color="auto"/>
        <w:bottom w:val="none" w:sz="0" w:space="0" w:color="auto"/>
        <w:right w:val="none" w:sz="0" w:space="0" w:color="auto"/>
      </w:divBdr>
    </w:div>
    <w:div w:id="1815292092">
      <w:bodyDiv w:val="1"/>
      <w:marLeft w:val="0"/>
      <w:marRight w:val="0"/>
      <w:marTop w:val="0"/>
      <w:marBottom w:val="0"/>
      <w:divBdr>
        <w:top w:val="none" w:sz="0" w:space="0" w:color="auto"/>
        <w:left w:val="none" w:sz="0" w:space="0" w:color="auto"/>
        <w:bottom w:val="none" w:sz="0" w:space="0" w:color="auto"/>
        <w:right w:val="none" w:sz="0" w:space="0" w:color="auto"/>
      </w:divBdr>
    </w:div>
    <w:div w:id="1816724322">
      <w:bodyDiv w:val="1"/>
      <w:marLeft w:val="0"/>
      <w:marRight w:val="0"/>
      <w:marTop w:val="0"/>
      <w:marBottom w:val="0"/>
      <w:divBdr>
        <w:top w:val="none" w:sz="0" w:space="0" w:color="auto"/>
        <w:left w:val="none" w:sz="0" w:space="0" w:color="auto"/>
        <w:bottom w:val="none" w:sz="0" w:space="0" w:color="auto"/>
        <w:right w:val="none" w:sz="0" w:space="0" w:color="auto"/>
      </w:divBdr>
    </w:div>
    <w:div w:id="1868562481">
      <w:bodyDiv w:val="1"/>
      <w:marLeft w:val="0"/>
      <w:marRight w:val="0"/>
      <w:marTop w:val="0"/>
      <w:marBottom w:val="0"/>
      <w:divBdr>
        <w:top w:val="none" w:sz="0" w:space="0" w:color="auto"/>
        <w:left w:val="none" w:sz="0" w:space="0" w:color="auto"/>
        <w:bottom w:val="none" w:sz="0" w:space="0" w:color="auto"/>
        <w:right w:val="none" w:sz="0" w:space="0" w:color="auto"/>
      </w:divBdr>
    </w:div>
    <w:div w:id="1890915166">
      <w:bodyDiv w:val="1"/>
      <w:marLeft w:val="0"/>
      <w:marRight w:val="0"/>
      <w:marTop w:val="0"/>
      <w:marBottom w:val="0"/>
      <w:divBdr>
        <w:top w:val="none" w:sz="0" w:space="0" w:color="auto"/>
        <w:left w:val="none" w:sz="0" w:space="0" w:color="auto"/>
        <w:bottom w:val="none" w:sz="0" w:space="0" w:color="auto"/>
        <w:right w:val="none" w:sz="0" w:space="0" w:color="auto"/>
      </w:divBdr>
    </w:div>
    <w:div w:id="1897079782">
      <w:bodyDiv w:val="1"/>
      <w:marLeft w:val="0"/>
      <w:marRight w:val="0"/>
      <w:marTop w:val="0"/>
      <w:marBottom w:val="0"/>
      <w:divBdr>
        <w:top w:val="none" w:sz="0" w:space="0" w:color="auto"/>
        <w:left w:val="none" w:sz="0" w:space="0" w:color="auto"/>
        <w:bottom w:val="none" w:sz="0" w:space="0" w:color="auto"/>
        <w:right w:val="none" w:sz="0" w:space="0" w:color="auto"/>
      </w:divBdr>
    </w:div>
    <w:div w:id="1899707915">
      <w:bodyDiv w:val="1"/>
      <w:marLeft w:val="0"/>
      <w:marRight w:val="0"/>
      <w:marTop w:val="0"/>
      <w:marBottom w:val="0"/>
      <w:divBdr>
        <w:top w:val="none" w:sz="0" w:space="0" w:color="auto"/>
        <w:left w:val="none" w:sz="0" w:space="0" w:color="auto"/>
        <w:bottom w:val="none" w:sz="0" w:space="0" w:color="auto"/>
        <w:right w:val="none" w:sz="0" w:space="0" w:color="auto"/>
      </w:divBdr>
    </w:div>
    <w:div w:id="1914663487">
      <w:bodyDiv w:val="1"/>
      <w:marLeft w:val="0"/>
      <w:marRight w:val="0"/>
      <w:marTop w:val="0"/>
      <w:marBottom w:val="0"/>
      <w:divBdr>
        <w:top w:val="none" w:sz="0" w:space="0" w:color="auto"/>
        <w:left w:val="none" w:sz="0" w:space="0" w:color="auto"/>
        <w:bottom w:val="none" w:sz="0" w:space="0" w:color="auto"/>
        <w:right w:val="none" w:sz="0" w:space="0" w:color="auto"/>
      </w:divBdr>
    </w:div>
    <w:div w:id="1929918670">
      <w:bodyDiv w:val="1"/>
      <w:marLeft w:val="0"/>
      <w:marRight w:val="0"/>
      <w:marTop w:val="0"/>
      <w:marBottom w:val="0"/>
      <w:divBdr>
        <w:top w:val="none" w:sz="0" w:space="0" w:color="auto"/>
        <w:left w:val="none" w:sz="0" w:space="0" w:color="auto"/>
        <w:bottom w:val="none" w:sz="0" w:space="0" w:color="auto"/>
        <w:right w:val="none" w:sz="0" w:space="0" w:color="auto"/>
      </w:divBdr>
    </w:div>
    <w:div w:id="1981227203">
      <w:bodyDiv w:val="1"/>
      <w:marLeft w:val="0"/>
      <w:marRight w:val="0"/>
      <w:marTop w:val="0"/>
      <w:marBottom w:val="0"/>
      <w:divBdr>
        <w:top w:val="none" w:sz="0" w:space="0" w:color="auto"/>
        <w:left w:val="none" w:sz="0" w:space="0" w:color="auto"/>
        <w:bottom w:val="none" w:sz="0" w:space="0" w:color="auto"/>
        <w:right w:val="none" w:sz="0" w:space="0" w:color="auto"/>
      </w:divBdr>
    </w:div>
    <w:div w:id="2015718687">
      <w:bodyDiv w:val="1"/>
      <w:marLeft w:val="0"/>
      <w:marRight w:val="0"/>
      <w:marTop w:val="0"/>
      <w:marBottom w:val="0"/>
      <w:divBdr>
        <w:top w:val="none" w:sz="0" w:space="0" w:color="auto"/>
        <w:left w:val="none" w:sz="0" w:space="0" w:color="auto"/>
        <w:bottom w:val="none" w:sz="0" w:space="0" w:color="auto"/>
        <w:right w:val="none" w:sz="0" w:space="0" w:color="auto"/>
      </w:divBdr>
    </w:div>
    <w:div w:id="2021079452">
      <w:bodyDiv w:val="1"/>
      <w:marLeft w:val="0"/>
      <w:marRight w:val="0"/>
      <w:marTop w:val="0"/>
      <w:marBottom w:val="0"/>
      <w:divBdr>
        <w:top w:val="none" w:sz="0" w:space="0" w:color="auto"/>
        <w:left w:val="none" w:sz="0" w:space="0" w:color="auto"/>
        <w:bottom w:val="none" w:sz="0" w:space="0" w:color="auto"/>
        <w:right w:val="none" w:sz="0" w:space="0" w:color="auto"/>
      </w:divBdr>
    </w:div>
    <w:div w:id="2038920679">
      <w:bodyDiv w:val="1"/>
      <w:marLeft w:val="0"/>
      <w:marRight w:val="0"/>
      <w:marTop w:val="0"/>
      <w:marBottom w:val="0"/>
      <w:divBdr>
        <w:top w:val="none" w:sz="0" w:space="0" w:color="auto"/>
        <w:left w:val="none" w:sz="0" w:space="0" w:color="auto"/>
        <w:bottom w:val="none" w:sz="0" w:space="0" w:color="auto"/>
        <w:right w:val="none" w:sz="0" w:space="0" w:color="auto"/>
      </w:divBdr>
    </w:div>
    <w:div w:id="2057120297">
      <w:bodyDiv w:val="1"/>
      <w:marLeft w:val="0"/>
      <w:marRight w:val="0"/>
      <w:marTop w:val="0"/>
      <w:marBottom w:val="0"/>
      <w:divBdr>
        <w:top w:val="none" w:sz="0" w:space="0" w:color="auto"/>
        <w:left w:val="none" w:sz="0" w:space="0" w:color="auto"/>
        <w:bottom w:val="none" w:sz="0" w:space="0" w:color="auto"/>
        <w:right w:val="none" w:sz="0" w:space="0" w:color="auto"/>
      </w:divBdr>
    </w:div>
    <w:div w:id="2068988326">
      <w:bodyDiv w:val="1"/>
      <w:marLeft w:val="0"/>
      <w:marRight w:val="0"/>
      <w:marTop w:val="0"/>
      <w:marBottom w:val="0"/>
      <w:divBdr>
        <w:top w:val="none" w:sz="0" w:space="0" w:color="auto"/>
        <w:left w:val="none" w:sz="0" w:space="0" w:color="auto"/>
        <w:bottom w:val="none" w:sz="0" w:space="0" w:color="auto"/>
        <w:right w:val="none" w:sz="0" w:space="0" w:color="auto"/>
      </w:divBdr>
    </w:div>
    <w:div w:id="2081707706">
      <w:bodyDiv w:val="1"/>
      <w:marLeft w:val="0"/>
      <w:marRight w:val="0"/>
      <w:marTop w:val="0"/>
      <w:marBottom w:val="0"/>
      <w:divBdr>
        <w:top w:val="none" w:sz="0" w:space="0" w:color="auto"/>
        <w:left w:val="none" w:sz="0" w:space="0" w:color="auto"/>
        <w:bottom w:val="none" w:sz="0" w:space="0" w:color="auto"/>
        <w:right w:val="none" w:sz="0" w:space="0" w:color="auto"/>
      </w:divBdr>
    </w:div>
    <w:div w:id="2082830513">
      <w:bodyDiv w:val="1"/>
      <w:marLeft w:val="0"/>
      <w:marRight w:val="0"/>
      <w:marTop w:val="0"/>
      <w:marBottom w:val="0"/>
      <w:divBdr>
        <w:top w:val="none" w:sz="0" w:space="0" w:color="auto"/>
        <w:left w:val="none" w:sz="0" w:space="0" w:color="auto"/>
        <w:bottom w:val="none" w:sz="0" w:space="0" w:color="auto"/>
        <w:right w:val="none" w:sz="0" w:space="0" w:color="auto"/>
      </w:divBdr>
    </w:div>
    <w:div w:id="2091462479">
      <w:bodyDiv w:val="1"/>
      <w:marLeft w:val="0"/>
      <w:marRight w:val="0"/>
      <w:marTop w:val="0"/>
      <w:marBottom w:val="0"/>
      <w:divBdr>
        <w:top w:val="none" w:sz="0" w:space="0" w:color="auto"/>
        <w:left w:val="none" w:sz="0" w:space="0" w:color="auto"/>
        <w:bottom w:val="none" w:sz="0" w:space="0" w:color="auto"/>
        <w:right w:val="none" w:sz="0" w:space="0" w:color="auto"/>
      </w:divBdr>
    </w:div>
    <w:div w:id="2109344192">
      <w:bodyDiv w:val="1"/>
      <w:marLeft w:val="0"/>
      <w:marRight w:val="0"/>
      <w:marTop w:val="0"/>
      <w:marBottom w:val="0"/>
      <w:divBdr>
        <w:top w:val="none" w:sz="0" w:space="0" w:color="auto"/>
        <w:left w:val="none" w:sz="0" w:space="0" w:color="auto"/>
        <w:bottom w:val="none" w:sz="0" w:space="0" w:color="auto"/>
        <w:right w:val="none" w:sz="0" w:space="0" w:color="auto"/>
      </w:divBdr>
    </w:div>
    <w:div w:id="2132697884">
      <w:bodyDiv w:val="1"/>
      <w:marLeft w:val="0"/>
      <w:marRight w:val="0"/>
      <w:marTop w:val="0"/>
      <w:marBottom w:val="0"/>
      <w:divBdr>
        <w:top w:val="none" w:sz="0" w:space="0" w:color="auto"/>
        <w:left w:val="none" w:sz="0" w:space="0" w:color="auto"/>
        <w:bottom w:val="none" w:sz="0" w:space="0" w:color="auto"/>
        <w:right w:val="none" w:sz="0" w:space="0" w:color="auto"/>
      </w:divBdr>
    </w:div>
    <w:div w:id="213425224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8.emf"/><Relationship Id="rId21" Type="http://schemas.openxmlformats.org/officeDocument/2006/relationships/image" Target="media/image9.emf"/><Relationship Id="rId22" Type="http://schemas.openxmlformats.org/officeDocument/2006/relationships/image" Target="media/image10.emf"/><Relationship Id="rId23" Type="http://schemas.openxmlformats.org/officeDocument/2006/relationships/image" Target="media/image11.emf"/><Relationship Id="rId24" Type="http://schemas.openxmlformats.org/officeDocument/2006/relationships/image" Target="media/image12.emf"/><Relationship Id="rId25" Type="http://schemas.openxmlformats.org/officeDocument/2006/relationships/image" Target="media/image13.emf"/><Relationship Id="rId26" Type="http://schemas.openxmlformats.org/officeDocument/2006/relationships/image" Target="media/image14.emf"/><Relationship Id="rId27" Type="http://schemas.openxmlformats.org/officeDocument/2006/relationships/image" Target="media/image15.emf"/><Relationship Id="rId28" Type="http://schemas.openxmlformats.org/officeDocument/2006/relationships/image" Target="media/image16.emf"/><Relationship Id="rId29" Type="http://schemas.openxmlformats.org/officeDocument/2006/relationships/image" Target="media/image17.emf"/><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30" Type="http://schemas.openxmlformats.org/officeDocument/2006/relationships/footer" Target="footer1.xml"/><Relationship Id="rId31" Type="http://schemas.openxmlformats.org/officeDocument/2006/relationships/footer" Target="footer2.xml"/><Relationship Id="rId32" Type="http://schemas.openxmlformats.org/officeDocument/2006/relationships/fontTable" Target="fontTable.xml"/><Relationship Id="rId9" Type="http://schemas.openxmlformats.org/officeDocument/2006/relationships/footnotes" Target="footnotes.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33"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hyperlink" Target="mailto:abonfert@worldbank.org" TargetMode="External"/><Relationship Id="rId12" Type="http://schemas.openxmlformats.org/officeDocument/2006/relationships/hyperlink" Target="mailto:ccu@georgetown.edu" TargetMode="External"/><Relationship Id="rId13" Type="http://schemas.openxmlformats.org/officeDocument/2006/relationships/image" Target="media/image1.emf"/><Relationship Id="rId14" Type="http://schemas.openxmlformats.org/officeDocument/2006/relationships/image" Target="media/image2.emf"/><Relationship Id="rId15" Type="http://schemas.openxmlformats.org/officeDocument/2006/relationships/image" Target="media/image3.emf"/><Relationship Id="rId16" Type="http://schemas.openxmlformats.org/officeDocument/2006/relationships/image" Target="media/image4.emf"/><Relationship Id="rId17" Type="http://schemas.openxmlformats.org/officeDocument/2006/relationships/image" Target="media/image5.emf"/><Relationship Id="rId18" Type="http://schemas.openxmlformats.org/officeDocument/2006/relationships/image" Target="media/image6.emf"/><Relationship Id="rId19"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0FE492B9996A542B95A3D8D23644F21" ma:contentTypeVersion="6" ma:contentTypeDescription="Create a new document." ma:contentTypeScope="" ma:versionID="966e890b2b15388f00e717589b0fadf9">
  <xsd:schema xmlns:xsd="http://www.w3.org/2001/XMLSchema" xmlns:xs="http://www.w3.org/2001/XMLSchema" xmlns:p="http://schemas.microsoft.com/office/2006/metadata/properties" xmlns:ns2="38d007db-c424-411c-a042-8d3977eb8034" xmlns:ns3="0b82466e-c8b4-426f-b838-e282e3a15e84" targetNamespace="http://schemas.microsoft.com/office/2006/metadata/properties" ma:root="true" ma:fieldsID="6d20caa4d1e1a1e6c4f805ed5d6b5091" ns2:_="" ns3:_="">
    <xsd:import namespace="38d007db-c424-411c-a042-8d3977eb8034"/>
    <xsd:import namespace="0b82466e-c8b4-426f-b838-e282e3a15e8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d007db-c424-411c-a042-8d3977eb80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b82466e-c8b4-426f-b838-e282e3a15e8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9B14F-D85C-46A6-80BF-88749044EC3F}">
  <ds:schemaRefs>
    <ds:schemaRef ds:uri="http://schemas.microsoft.com/sharepoint/v3/contenttype/forms"/>
  </ds:schemaRefs>
</ds:datastoreItem>
</file>

<file path=customXml/itemProps2.xml><?xml version="1.0" encoding="utf-8"?>
<ds:datastoreItem xmlns:ds="http://schemas.openxmlformats.org/officeDocument/2006/customXml" ds:itemID="{FCF83083-5A27-4929-B7F6-3C54F99DFD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d007db-c424-411c-a042-8d3977eb8034"/>
    <ds:schemaRef ds:uri="0b82466e-c8b4-426f-b838-e282e3a15e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E790C8-E612-49E5-B64F-4558FA133F9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FB4A4FB-0500-BA49-A1C4-6A5AD2FC8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37</Pages>
  <Words>9262</Words>
  <Characters>52799</Characters>
  <Application>Microsoft Macintosh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Bonfert</dc:creator>
  <cp:keywords/>
  <dc:description/>
  <cp:lastModifiedBy>Anna Bonfert</cp:lastModifiedBy>
  <cp:revision>7</cp:revision>
  <cp:lastPrinted>2022-02-27T13:43:00Z</cp:lastPrinted>
  <dcterms:created xsi:type="dcterms:W3CDTF">2022-02-28T19:12:00Z</dcterms:created>
  <dcterms:modified xsi:type="dcterms:W3CDTF">2022-02-28T19:38:00Z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0x01010070FE492B9996A542B95A3D8D23644F21</vt:lpwstr>
  </property>
</Properties>
</file>