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3DF58" w14:textId="77777777" w:rsidR="00C90E0F" w:rsidRPr="00172DDA" w:rsidRDefault="006E1F23" w:rsidP="009D2B96">
      <w:pPr>
        <w:jc w:val="both"/>
        <w:rPr>
          <w:kern w:val="2"/>
          <w:sz w:val="24"/>
          <w:szCs w:val="24"/>
          <w14:ligatures w14:val="standardContextual"/>
        </w:rPr>
      </w:pPr>
      <w:r w:rsidRPr="00172DDA">
        <w:rPr>
          <w:rFonts w:ascii="Arial" w:hAnsi="Arial" w:cs="Arial"/>
          <w:b/>
          <w:bCs/>
          <w:sz w:val="24"/>
          <w:szCs w:val="24"/>
        </w:rPr>
        <w:t>BA-T1156 – Cluster Manager Consultant</w:t>
      </w:r>
    </w:p>
    <w:p w14:paraId="161E8814" w14:textId="77777777" w:rsidR="00C90E0F" w:rsidRPr="00172DDA" w:rsidRDefault="002532A8" w:rsidP="009D2B96">
      <w:pPr>
        <w:jc w:val="both"/>
        <w:rPr>
          <w:kern w:val="2"/>
          <w:sz w:val="24"/>
          <w:szCs w:val="24"/>
          <w14:ligatures w14:val="standardContextual"/>
        </w:rPr>
      </w:pPr>
      <w:r w:rsidRPr="00172DDA">
        <w:rPr>
          <w:rFonts w:ascii="Arial" w:hAnsi="Arial" w:cs="Arial"/>
          <w:b/>
          <w:bCs/>
          <w:sz w:val="24"/>
          <w:szCs w:val="24"/>
        </w:rPr>
        <w:t>Post of Duty: Barbados</w:t>
      </w:r>
    </w:p>
    <w:p w14:paraId="70FE43F5" w14:textId="1DFFFB84" w:rsidR="61DDDC74" w:rsidRPr="00172DDA" w:rsidRDefault="6B79C004" w:rsidP="009D2B96">
      <w:pPr>
        <w:tabs>
          <w:tab w:val="right" w:pos="11520"/>
        </w:tabs>
        <w:jc w:val="both"/>
        <w:rPr>
          <w:rFonts w:ascii="Arial" w:eastAsia="Calibri" w:hAnsi="Arial" w:cs="Arial"/>
          <w:sz w:val="24"/>
          <w:szCs w:val="24"/>
        </w:rPr>
      </w:pPr>
      <w:r w:rsidRPr="00172DDA">
        <w:rPr>
          <w:rFonts w:ascii="Arial" w:eastAsia="Calibri" w:hAnsi="Arial" w:cs="Arial"/>
          <w:sz w:val="24"/>
          <w:szCs w:val="24"/>
        </w:rPr>
        <w:t>The</w:t>
      </w:r>
      <w:r w:rsidR="61DDDC74" w:rsidRPr="00172DDA">
        <w:rPr>
          <w:rFonts w:ascii="Arial" w:eastAsia="Calibri" w:hAnsi="Arial" w:cs="Arial"/>
          <w:sz w:val="24"/>
          <w:szCs w:val="24"/>
        </w:rPr>
        <w:t xml:space="preserve"> IDB Group is a community of diverse, </w:t>
      </w:r>
      <w:r w:rsidR="005F2F59" w:rsidRPr="00172DDA">
        <w:rPr>
          <w:rFonts w:ascii="Arial" w:eastAsia="Calibri" w:hAnsi="Arial" w:cs="Arial"/>
          <w:sz w:val="24"/>
          <w:szCs w:val="24"/>
        </w:rPr>
        <w:t>versatile,</w:t>
      </w:r>
      <w:r w:rsidR="373551C1" w:rsidRPr="00172DDA">
        <w:rPr>
          <w:rFonts w:ascii="Arial" w:eastAsia="Calibri" w:hAnsi="Arial" w:cs="Arial"/>
          <w:sz w:val="24"/>
          <w:szCs w:val="24"/>
        </w:rPr>
        <w:t xml:space="preserve"> </w:t>
      </w:r>
      <w:r w:rsidR="000B33B7" w:rsidRPr="00172DDA">
        <w:rPr>
          <w:rFonts w:ascii="Arial" w:eastAsia="Calibri" w:hAnsi="Arial" w:cs="Arial"/>
          <w:sz w:val="24"/>
          <w:szCs w:val="24"/>
        </w:rPr>
        <w:t>and passionate</w:t>
      </w:r>
      <w:r w:rsidR="61DDDC74" w:rsidRPr="00172DDA">
        <w:rPr>
          <w:rFonts w:ascii="Arial" w:eastAsia="Calibri" w:hAnsi="Arial" w:cs="Arial"/>
          <w:sz w:val="24"/>
          <w:szCs w:val="24"/>
        </w:rPr>
        <w:t xml:space="preserve"> people who come together on a journey to improve lives in Latin America and the Caribbean. Our people find purpose and do what they love in an inclusive, collaborative, agile, and rewarding environment.</w:t>
      </w:r>
    </w:p>
    <w:p w14:paraId="69DC2180" w14:textId="043F9681" w:rsidR="61DDDC74" w:rsidRPr="00172DDA" w:rsidRDefault="61DDDC74" w:rsidP="009D2B96">
      <w:pPr>
        <w:tabs>
          <w:tab w:val="right" w:pos="11520"/>
        </w:tabs>
        <w:jc w:val="both"/>
        <w:rPr>
          <w:rFonts w:ascii="Arial" w:eastAsia="Calibri" w:hAnsi="Arial" w:cs="Arial"/>
          <w:b/>
          <w:bCs/>
          <w:sz w:val="24"/>
          <w:szCs w:val="24"/>
        </w:rPr>
      </w:pPr>
      <w:r w:rsidRPr="00172DDA">
        <w:rPr>
          <w:rFonts w:ascii="Arial" w:eastAsia="Calibri" w:hAnsi="Arial" w:cs="Arial"/>
          <w:b/>
          <w:bCs/>
          <w:sz w:val="24"/>
          <w:szCs w:val="24"/>
          <w:u w:val="single"/>
        </w:rPr>
        <w:t>About this position</w:t>
      </w:r>
      <w:r w:rsidRPr="00172DDA">
        <w:rPr>
          <w:rFonts w:ascii="Arial" w:eastAsia="Calibri" w:hAnsi="Arial" w:cs="Arial"/>
          <w:b/>
          <w:bCs/>
          <w:sz w:val="24"/>
          <w:szCs w:val="24"/>
        </w:rPr>
        <w:t xml:space="preserve"> </w:t>
      </w:r>
    </w:p>
    <w:sdt>
      <w:sdtPr>
        <w:rPr>
          <w:rFonts w:ascii="Arial" w:eastAsia="Calibri" w:hAnsi="Arial" w:cs="Arial"/>
          <w:sz w:val="24"/>
          <w:szCs w:val="24"/>
        </w:rPr>
        <w:id w:val="-1371134969"/>
        <w:placeholder>
          <w:docPart w:val="DefaultPlaceholder_-1854013440"/>
        </w:placeholder>
      </w:sdtPr>
      <w:sdtContent>
        <w:p w14:paraId="0B0C7763" w14:textId="77777777" w:rsidR="009D2B96" w:rsidRPr="00172DDA" w:rsidRDefault="002129D9" w:rsidP="009D2B96">
          <w:pPr>
            <w:tabs>
              <w:tab w:val="right" w:pos="11520"/>
            </w:tabs>
            <w:jc w:val="both"/>
            <w:rPr>
              <w:rFonts w:ascii="Segoe UI" w:eastAsia="Times New Roman" w:hAnsi="Segoe UI" w:cs="Segoe UI"/>
              <w:sz w:val="24"/>
              <w:szCs w:val="24"/>
            </w:rPr>
          </w:pPr>
          <w:r w:rsidRPr="00172DDA">
            <w:rPr>
              <w:rFonts w:ascii="Arial" w:hAnsi="Arial" w:cs="Arial"/>
              <w:sz w:val="24"/>
              <w:szCs w:val="24"/>
            </w:rPr>
            <w:t>We are looking for a dedicated, organized, and hands-on Cluster Manager. As the Cluster Manager, you will provide operational management for the Bajan Harvest Hub Cluster over 36 months. You will serve as the operational focal point for the cluster, operationalize its governance structures, coordinate delivery across four project components and multiple consulting firms and individual consultants, administer the ERP/MIS platform once deployed, monitor progress against the Results Matrix, and track the cluster's financial sustainability and the inclusion of women and youth across all activities.</w:t>
          </w:r>
          <w:r w:rsidR="009D2B96" w:rsidRPr="00172DDA">
            <w:rPr>
              <w:rFonts w:ascii="Segoe UI" w:eastAsia="Times New Roman" w:hAnsi="Segoe UI" w:cs="Segoe UI"/>
              <w:sz w:val="24"/>
              <w:szCs w:val="24"/>
            </w:rPr>
            <w:t xml:space="preserve"> </w:t>
          </w:r>
        </w:p>
        <w:p w14:paraId="3807343A" w14:textId="16B6AB9B" w:rsidR="00AB329A" w:rsidRPr="00172DDA" w:rsidRDefault="009F4D1D" w:rsidP="009D2B96">
          <w:pPr>
            <w:tabs>
              <w:tab w:val="right" w:pos="11520"/>
            </w:tabs>
            <w:jc w:val="both"/>
            <w:rPr>
              <w:rFonts w:ascii="Arial" w:hAnsi="Arial" w:cs="Arial"/>
              <w:sz w:val="24"/>
              <w:szCs w:val="24"/>
            </w:rPr>
          </w:pPr>
          <w:r w:rsidRPr="009F4D1D">
            <w:rPr>
              <w:rFonts w:ascii="Arial" w:hAnsi="Arial" w:cs="Arial"/>
              <w:sz w:val="24"/>
              <w:szCs w:val="24"/>
            </w:rPr>
            <w:t>You will work in close collaboration with the Bajan Harvest Hub Cluster, the Barbados Hotel and Tourism Association (BHTA), and the Compete Caribbean+ team, which is part of the Competitiveness, Technology and Innovation (CTI) Division of IDB</w:t>
          </w:r>
          <w:r w:rsidR="009D2B96" w:rsidRPr="00172DDA">
            <w:rPr>
              <w:rFonts w:ascii="Arial" w:hAnsi="Arial" w:cs="Arial"/>
              <w:sz w:val="24"/>
              <w:szCs w:val="24"/>
            </w:rPr>
            <w:t>.</w:t>
          </w:r>
        </w:p>
      </w:sdtContent>
    </w:sdt>
    <w:p w14:paraId="419BAB35" w14:textId="77777777" w:rsidR="009D2B96" w:rsidRPr="00172DDA" w:rsidRDefault="61DDDC74" w:rsidP="009D2B96">
      <w:pPr>
        <w:tabs>
          <w:tab w:val="right" w:pos="11520"/>
        </w:tabs>
        <w:jc w:val="both"/>
        <w:rPr>
          <w:rFonts w:ascii="Arial" w:eastAsia="Calibri" w:hAnsi="Arial" w:cs="Arial"/>
          <w:sz w:val="24"/>
          <w:szCs w:val="24"/>
        </w:rPr>
      </w:pPr>
      <w:r w:rsidRPr="00172DDA">
        <w:rPr>
          <w:rFonts w:ascii="Arial" w:eastAsia="Calibri" w:hAnsi="Arial" w:cs="Arial"/>
          <w:b/>
          <w:bCs/>
          <w:sz w:val="24"/>
          <w:szCs w:val="24"/>
          <w:u w:val="single"/>
        </w:rPr>
        <w:t>What you’ll do</w:t>
      </w:r>
      <w:r w:rsidRPr="00172DDA">
        <w:rPr>
          <w:rFonts w:ascii="Arial" w:eastAsia="Calibri" w:hAnsi="Arial" w:cs="Arial"/>
          <w:b/>
          <w:bCs/>
          <w:sz w:val="24"/>
          <w:szCs w:val="24"/>
        </w:rPr>
        <w:t>:</w:t>
      </w:r>
      <w:r w:rsidRPr="00172DDA">
        <w:rPr>
          <w:rFonts w:ascii="Arial" w:eastAsia="Calibri" w:hAnsi="Arial" w:cs="Arial"/>
          <w:sz w:val="24"/>
          <w:szCs w:val="24"/>
        </w:rPr>
        <w:t xml:space="preserve"> </w:t>
      </w:r>
    </w:p>
    <w:sdt>
      <w:sdtPr>
        <w:rPr>
          <w:b/>
          <w:bCs/>
          <w:sz w:val="24"/>
          <w:szCs w:val="24"/>
        </w:rPr>
        <w:id w:val="447737960"/>
        <w:placeholder>
          <w:docPart w:val="F8BD071C1BE3420D8DFB9A9D43DBACE1"/>
        </w:placeholder>
      </w:sdtPr>
      <w:sdtEndPr>
        <w:rPr>
          <w:rFonts w:ascii="Arial" w:hAnsi="Arial" w:cs="Arial"/>
        </w:rPr>
      </w:sdtEndPr>
      <w:sdtContent>
        <w:p w14:paraId="36A25F05" w14:textId="14A0EECD" w:rsidR="002129D9" w:rsidRPr="00172DDA" w:rsidRDefault="002129D9" w:rsidP="009D2B96">
          <w:pPr>
            <w:pStyle w:val="ListParagraph"/>
            <w:numPr>
              <w:ilvl w:val="0"/>
              <w:numId w:val="5"/>
            </w:numPr>
            <w:tabs>
              <w:tab w:val="right" w:pos="11520"/>
            </w:tabs>
            <w:jc w:val="both"/>
            <w:rPr>
              <w:rFonts w:ascii="Arial" w:eastAsia="Calibri" w:hAnsi="Arial" w:cs="Arial"/>
              <w:sz w:val="24"/>
              <w:szCs w:val="24"/>
            </w:rPr>
          </w:pPr>
          <w:r w:rsidRPr="00172DDA">
            <w:rPr>
              <w:rFonts w:ascii="Arial" w:hAnsi="Arial" w:cs="Arial"/>
              <w:b/>
              <w:bCs/>
              <w:sz w:val="24"/>
              <w:szCs w:val="24"/>
            </w:rPr>
            <w:t>Cluster Secretariat and Governance</w:t>
          </w:r>
          <w:r w:rsidRPr="00172DDA">
            <w:rPr>
              <w:rFonts w:ascii="Arial" w:hAnsi="Arial" w:cs="Arial"/>
              <w:sz w:val="24"/>
              <w:szCs w:val="24"/>
            </w:rPr>
            <w:t xml:space="preserve"> - Establish and manage the cluster's operational secretariat, including scheduling, communications, record-keeping, membership records, and the contact database; operationalize and refine the Partnership Framework and Governance Structure and SOP Manual delivered by the Institutional Design consultant; convene and facilitate quarterly cluster meetings and technical committees (production, marketing, environmental/climate, gender and social inclusion); and facilitate conflict-resolution processes and maintain governance records.</w:t>
          </w:r>
        </w:p>
        <w:p w14:paraId="0E240D00" w14:textId="468F64CE" w:rsidR="002129D9" w:rsidRPr="00172DDA" w:rsidRDefault="002129D9" w:rsidP="009D2B96">
          <w:pPr>
            <w:pStyle w:val="ListParagraph"/>
            <w:numPr>
              <w:ilvl w:val="0"/>
              <w:numId w:val="5"/>
            </w:numPr>
            <w:jc w:val="both"/>
            <w:rPr>
              <w:sz w:val="24"/>
              <w:szCs w:val="24"/>
            </w:rPr>
          </w:pPr>
          <w:r w:rsidRPr="00172DDA">
            <w:rPr>
              <w:rFonts w:ascii="Arial" w:hAnsi="Arial" w:cs="Arial"/>
              <w:b/>
              <w:bCs/>
              <w:sz w:val="24"/>
              <w:szCs w:val="24"/>
            </w:rPr>
            <w:t>Cross-Consultancy Coordination</w:t>
          </w:r>
          <w:r w:rsidRPr="00172DDA">
            <w:rPr>
              <w:rFonts w:ascii="Arial" w:hAnsi="Arial" w:cs="Arial"/>
              <w:sz w:val="24"/>
              <w:szCs w:val="24"/>
            </w:rPr>
            <w:t xml:space="preserve"> - Serve as the primary point of contact between the cluster, Compete Caribbean+, the Barbados Hotel and Tourism Association (BHTA) as lead organization, the Barbados Agricultural Society (BAS), and all contracted consultants and firms (Institutional Design and Brand Development consultant, Market Development, ERP/MIS, and </w:t>
          </w:r>
          <w:r w:rsidR="009D2B96" w:rsidRPr="00172DDA">
            <w:rPr>
              <w:rFonts w:ascii="Arial" w:hAnsi="Arial" w:cs="Arial"/>
              <w:sz w:val="24"/>
              <w:szCs w:val="24"/>
            </w:rPr>
            <w:t>Integrated Capacity-Building, CSA and Environmental Sustainability</w:t>
          </w:r>
          <w:r w:rsidRPr="00172DDA">
            <w:rPr>
              <w:rFonts w:ascii="Arial" w:hAnsi="Arial" w:cs="Arial"/>
              <w:sz w:val="24"/>
              <w:szCs w:val="24"/>
            </w:rPr>
            <w:t>); coordinate work plans to avoid conflicts and ensure sequencing; and facilitate firm access to cluster members, farms, hospitality properties, and data.</w:t>
          </w:r>
        </w:p>
        <w:p w14:paraId="181365BC" w14:textId="2CB94D84" w:rsidR="002129D9" w:rsidRPr="00172DDA" w:rsidRDefault="002129D9" w:rsidP="009D2B96">
          <w:pPr>
            <w:pStyle w:val="ListParagraph"/>
            <w:numPr>
              <w:ilvl w:val="0"/>
              <w:numId w:val="5"/>
            </w:numPr>
            <w:jc w:val="both"/>
            <w:rPr>
              <w:sz w:val="24"/>
              <w:szCs w:val="24"/>
            </w:rPr>
          </w:pPr>
          <w:r w:rsidRPr="00172DDA">
            <w:rPr>
              <w:rFonts w:ascii="Arial" w:hAnsi="Arial" w:cs="Arial"/>
              <w:b/>
              <w:bCs/>
              <w:sz w:val="24"/>
              <w:szCs w:val="24"/>
            </w:rPr>
            <w:t>Stakeholder Engagement and Partnerships</w:t>
          </w:r>
          <w:r w:rsidRPr="00172DDA">
            <w:rPr>
              <w:rFonts w:ascii="Arial" w:hAnsi="Arial" w:cs="Arial"/>
              <w:sz w:val="24"/>
              <w:szCs w:val="24"/>
            </w:rPr>
            <w:t xml:space="preserve"> - Facilitate active participation of farmers, hospitality firms, BAS, and the BHTA in project activities, including buyer–supplier engagement sessions and training activities; </w:t>
          </w:r>
          <w:r w:rsidR="009F4D1D" w:rsidRPr="009F4D1D">
            <w:rPr>
              <w:rFonts w:ascii="Arial" w:hAnsi="Arial" w:cs="Arial"/>
              <w:sz w:val="24"/>
              <w:szCs w:val="24"/>
            </w:rPr>
            <w:t xml:space="preserve">and coordinate with relevant institutional partners, such as IICA, to leverage complementary </w:t>
          </w:r>
          <w:proofErr w:type="spellStart"/>
          <w:r w:rsidR="009F4D1D" w:rsidRPr="009F4D1D">
            <w:rPr>
              <w:rFonts w:ascii="Arial" w:hAnsi="Arial" w:cs="Arial"/>
              <w:sz w:val="24"/>
              <w:szCs w:val="24"/>
            </w:rPr>
            <w:t>programmes</w:t>
          </w:r>
          <w:proofErr w:type="spellEnd"/>
          <w:r w:rsidR="009F4D1D" w:rsidRPr="009F4D1D">
            <w:rPr>
              <w:rFonts w:ascii="Arial" w:hAnsi="Arial" w:cs="Arial"/>
              <w:sz w:val="24"/>
              <w:szCs w:val="24"/>
            </w:rPr>
            <w:t>, resources, and expertise</w:t>
          </w:r>
          <w:r w:rsidRPr="00172DDA">
            <w:rPr>
              <w:rFonts w:ascii="Arial" w:hAnsi="Arial" w:cs="Arial"/>
              <w:sz w:val="24"/>
              <w:szCs w:val="24"/>
            </w:rPr>
            <w:t>.</w:t>
          </w:r>
        </w:p>
        <w:p w14:paraId="3B32A1A2" w14:textId="77777777" w:rsidR="002129D9" w:rsidRPr="00172DDA" w:rsidRDefault="002129D9" w:rsidP="009D2B96">
          <w:pPr>
            <w:pStyle w:val="ListParagraph"/>
            <w:numPr>
              <w:ilvl w:val="0"/>
              <w:numId w:val="5"/>
            </w:numPr>
            <w:jc w:val="both"/>
            <w:rPr>
              <w:sz w:val="24"/>
              <w:szCs w:val="24"/>
            </w:rPr>
          </w:pPr>
          <w:r w:rsidRPr="00172DDA">
            <w:rPr>
              <w:rFonts w:ascii="Arial" w:hAnsi="Arial" w:cs="Arial"/>
              <w:b/>
              <w:bCs/>
              <w:sz w:val="24"/>
              <w:szCs w:val="24"/>
            </w:rPr>
            <w:lastRenderedPageBreak/>
            <w:t>Monitoring, Evaluation and Inclusion</w:t>
          </w:r>
          <w:r w:rsidRPr="00172DDA">
            <w:rPr>
              <w:rFonts w:ascii="Arial" w:hAnsi="Arial" w:cs="Arial"/>
              <w:sz w:val="24"/>
              <w:szCs w:val="24"/>
            </w:rPr>
            <w:t xml:space="preserve"> - Establish and maintain the cluster's M&amp;E system aligned with the Results Matrix, tracking output and outcome indicators including sales volume, revenue, profits, ERP adoption, CSA adoption, and employment; and collect, validate, and report sex- and age-disaggregated participation data to ensure inclusive engagement of women and youth.</w:t>
          </w:r>
        </w:p>
        <w:p w14:paraId="206F9081" w14:textId="02347776" w:rsidR="002129D9" w:rsidRPr="00172DDA" w:rsidRDefault="002129D9" w:rsidP="009D2B96">
          <w:pPr>
            <w:pStyle w:val="ListParagraph"/>
            <w:numPr>
              <w:ilvl w:val="0"/>
              <w:numId w:val="5"/>
            </w:numPr>
            <w:jc w:val="both"/>
            <w:rPr>
              <w:sz w:val="24"/>
              <w:szCs w:val="24"/>
            </w:rPr>
          </w:pPr>
          <w:r w:rsidRPr="00172DDA">
            <w:rPr>
              <w:rFonts w:ascii="Arial" w:hAnsi="Arial" w:cs="Arial"/>
              <w:b/>
              <w:bCs/>
              <w:sz w:val="24"/>
              <w:szCs w:val="24"/>
            </w:rPr>
            <w:t>Reporting</w:t>
          </w:r>
          <w:r w:rsidRPr="00172DDA">
            <w:rPr>
              <w:rFonts w:ascii="Arial" w:hAnsi="Arial" w:cs="Arial"/>
              <w:sz w:val="24"/>
              <w:szCs w:val="24"/>
            </w:rPr>
            <w:t xml:space="preserve"> - Prepare and submit quarterly progress reports and annual reports to Compete Caribbean+ and the BHTA, covering coordination activities, governance status, firm and consultant workstreams, Results Matrix progress, outcome tracking, disaggregated participation data, counterpart contribution status, </w:t>
          </w:r>
          <w:r w:rsidR="004E229D" w:rsidRPr="00172DDA">
            <w:rPr>
              <w:rFonts w:ascii="Arial" w:hAnsi="Arial" w:cs="Arial"/>
              <w:sz w:val="24"/>
              <w:szCs w:val="24"/>
            </w:rPr>
            <w:t>and issues, risks, and recommendations; participate in monthly coordination meetings with Compete Caribbean+ and quarterly reviews with the BHTA; and support CC+/IDB supervision and Results Matrix reporting</w:t>
          </w:r>
          <w:r w:rsidRPr="00172DDA">
            <w:rPr>
              <w:rFonts w:ascii="Arial" w:hAnsi="Arial" w:cs="Arial"/>
              <w:sz w:val="24"/>
              <w:szCs w:val="24"/>
            </w:rPr>
            <w:t>.</w:t>
          </w:r>
        </w:p>
        <w:p w14:paraId="730777BB" w14:textId="51C087E5" w:rsidR="002129D9" w:rsidRPr="00172DDA" w:rsidRDefault="002129D9" w:rsidP="009D2B96">
          <w:pPr>
            <w:pStyle w:val="ListParagraph"/>
            <w:numPr>
              <w:ilvl w:val="0"/>
              <w:numId w:val="5"/>
            </w:numPr>
            <w:jc w:val="both"/>
            <w:rPr>
              <w:sz w:val="24"/>
              <w:szCs w:val="24"/>
            </w:rPr>
          </w:pPr>
          <w:r w:rsidRPr="00172DDA">
            <w:rPr>
              <w:rFonts w:ascii="Arial" w:hAnsi="Arial" w:cs="Arial"/>
              <w:b/>
              <w:bCs/>
              <w:sz w:val="24"/>
              <w:szCs w:val="24"/>
            </w:rPr>
            <w:t>Financial Sustainability Monitoring</w:t>
          </w:r>
          <w:r w:rsidRPr="00172DDA">
            <w:rPr>
              <w:rFonts w:ascii="Arial" w:hAnsi="Arial" w:cs="Arial"/>
              <w:sz w:val="24"/>
              <w:szCs w:val="24"/>
            </w:rPr>
            <w:t xml:space="preserve"> - Monitor counterpart contributions (cash and in-kind) against the BHTA commitment; </w:t>
          </w:r>
          <w:r w:rsidR="004E229D" w:rsidRPr="00172DDA">
            <w:rPr>
              <w:rFonts w:ascii="Arial" w:hAnsi="Arial" w:cs="Arial"/>
              <w:sz w:val="24"/>
              <w:szCs w:val="24"/>
            </w:rPr>
            <w:t>track cluster revenue, cost-sharing arrangements, and operating costs against the Cluster Development Plan's financial projections</w:t>
          </w:r>
          <w:r w:rsidRPr="00172DDA">
            <w:rPr>
              <w:rFonts w:ascii="Arial" w:hAnsi="Arial" w:cs="Arial"/>
              <w:sz w:val="24"/>
              <w:szCs w:val="24"/>
            </w:rPr>
            <w:t>; and flag sustainability risks with recommended corrective actions.</w:t>
          </w:r>
        </w:p>
        <w:p w14:paraId="00893D18" w14:textId="77777777" w:rsidR="002129D9" w:rsidRPr="00172DDA" w:rsidRDefault="002129D9" w:rsidP="009D2B96">
          <w:pPr>
            <w:pStyle w:val="ListParagraph"/>
            <w:numPr>
              <w:ilvl w:val="0"/>
              <w:numId w:val="5"/>
            </w:numPr>
            <w:jc w:val="both"/>
            <w:rPr>
              <w:sz w:val="24"/>
              <w:szCs w:val="24"/>
            </w:rPr>
          </w:pPr>
          <w:r w:rsidRPr="00172DDA">
            <w:rPr>
              <w:rFonts w:ascii="Arial" w:hAnsi="Arial" w:cs="Arial"/>
              <w:b/>
              <w:bCs/>
              <w:sz w:val="24"/>
              <w:szCs w:val="24"/>
            </w:rPr>
            <w:t>ERP/MIS Platform Administration</w:t>
          </w:r>
          <w:r w:rsidRPr="00172DDA">
            <w:rPr>
              <w:rFonts w:ascii="Arial" w:hAnsi="Arial" w:cs="Arial"/>
              <w:sz w:val="24"/>
              <w:szCs w:val="24"/>
            </w:rPr>
            <w:t xml:space="preserve"> - Serve as the primary user and administrator of the ERP/MIS platform once deployed, supporting the ERP/MIS firm through needs assessment, testing, deployment, and training, and ensuring data quality, regular member data submissions, and generation of KPI dashboards and reports.</w:t>
          </w:r>
        </w:p>
        <w:p w14:paraId="08FD53B5" w14:textId="315036F3" w:rsidR="000B33B7" w:rsidRPr="00172DDA" w:rsidRDefault="002129D9" w:rsidP="001D10C1">
          <w:pPr>
            <w:pStyle w:val="ListParagraph"/>
            <w:numPr>
              <w:ilvl w:val="0"/>
              <w:numId w:val="5"/>
            </w:numPr>
            <w:tabs>
              <w:tab w:val="right" w:pos="11520"/>
            </w:tabs>
            <w:jc w:val="both"/>
            <w:rPr>
              <w:rFonts w:ascii="Arial" w:eastAsia="Calibri" w:hAnsi="Arial" w:cs="Arial"/>
              <w:b/>
              <w:bCs/>
              <w:sz w:val="24"/>
              <w:szCs w:val="24"/>
              <w:u w:val="single"/>
            </w:rPr>
          </w:pPr>
          <w:r w:rsidRPr="00172DDA">
            <w:rPr>
              <w:rFonts w:ascii="Arial" w:hAnsi="Arial" w:cs="Arial"/>
              <w:b/>
              <w:bCs/>
              <w:sz w:val="24"/>
              <w:szCs w:val="24"/>
            </w:rPr>
            <w:t>Communications and Visibility</w:t>
          </w:r>
          <w:r w:rsidRPr="00172DDA">
            <w:rPr>
              <w:rFonts w:ascii="Arial" w:hAnsi="Arial" w:cs="Arial"/>
              <w:sz w:val="24"/>
              <w:szCs w:val="24"/>
            </w:rPr>
            <w:t xml:space="preserve"> - Support the visibility of the cluster and Compete Caribbean+ by documenting results and success stories and maintaining cluster communications with members and partners.</w:t>
          </w:r>
        </w:p>
      </w:sdtContent>
    </w:sdt>
    <w:p w14:paraId="14A6F707" w14:textId="2BF304C1" w:rsidR="00E8030E" w:rsidRPr="00172DDA" w:rsidRDefault="00E8030E" w:rsidP="009D2B96">
      <w:pPr>
        <w:tabs>
          <w:tab w:val="right" w:pos="11520"/>
        </w:tabs>
        <w:jc w:val="both"/>
        <w:rPr>
          <w:rFonts w:ascii="Arial" w:eastAsia="Calibri" w:hAnsi="Arial" w:cs="Arial"/>
          <w:sz w:val="24"/>
          <w:szCs w:val="24"/>
        </w:rPr>
      </w:pPr>
      <w:bookmarkStart w:id="0" w:name="_Hlk129008804"/>
      <w:r w:rsidRPr="00172DDA">
        <w:rPr>
          <w:rFonts w:ascii="Arial" w:eastAsia="Calibri" w:hAnsi="Arial" w:cs="Arial"/>
          <w:b/>
          <w:bCs/>
          <w:sz w:val="24"/>
          <w:szCs w:val="24"/>
          <w:u w:val="single"/>
        </w:rPr>
        <w:t xml:space="preserve">Deliverables and </w:t>
      </w:r>
      <w:r w:rsidR="00800C4A" w:rsidRPr="00172DDA">
        <w:rPr>
          <w:rFonts w:ascii="Arial" w:eastAsia="Calibri" w:hAnsi="Arial" w:cs="Arial"/>
          <w:b/>
          <w:bCs/>
          <w:sz w:val="24"/>
          <w:szCs w:val="24"/>
          <w:u w:val="single"/>
        </w:rPr>
        <w:t>Payments</w:t>
      </w:r>
      <w:r w:rsidRPr="00172DDA">
        <w:rPr>
          <w:rFonts w:ascii="Arial" w:eastAsia="Calibri" w:hAnsi="Arial" w:cs="Arial"/>
          <w:b/>
          <w:bCs/>
          <w:sz w:val="24"/>
          <w:szCs w:val="24"/>
          <w:u w:val="single"/>
        </w:rPr>
        <w:t xml:space="preserve"> Timeline</w:t>
      </w:r>
      <w:r w:rsidRPr="00172DDA">
        <w:rPr>
          <w:rFonts w:ascii="Arial" w:eastAsia="Calibri" w:hAnsi="Arial" w:cs="Arial"/>
          <w:b/>
          <w:bCs/>
          <w:sz w:val="24"/>
          <w:szCs w:val="24"/>
        </w:rPr>
        <w:t>:</w:t>
      </w:r>
      <w:r w:rsidRPr="00172DDA">
        <w:rPr>
          <w:rFonts w:ascii="Arial" w:eastAsia="Calibri" w:hAnsi="Arial" w:cs="Arial"/>
          <w:sz w:val="24"/>
          <w:szCs w:val="24"/>
        </w:rPr>
        <w:t xml:space="preserve"> </w:t>
      </w:r>
    </w:p>
    <w:tbl>
      <w:tblPr>
        <w:tblStyle w:val="TableGrid"/>
        <w:tblW w:w="5000" w:type="pct"/>
        <w:tblLook w:val="04A0" w:firstRow="1" w:lastRow="0" w:firstColumn="1" w:lastColumn="0" w:noHBand="0" w:noVBand="1"/>
      </w:tblPr>
      <w:tblGrid>
        <w:gridCol w:w="6502"/>
        <w:gridCol w:w="1510"/>
        <w:gridCol w:w="1338"/>
      </w:tblGrid>
      <w:tr w:rsidR="002129D9" w:rsidRPr="00172DDA" w14:paraId="3E894152" w14:textId="77777777" w:rsidTr="00C5532A">
        <w:trPr>
          <w:trHeight w:val="621"/>
        </w:trPr>
        <w:tc>
          <w:tcPr>
            <w:tcW w:w="6605" w:type="dxa"/>
            <w:hideMark/>
          </w:tcPr>
          <w:p w14:paraId="1ADF37F5" w14:textId="77777777" w:rsidR="002129D9" w:rsidRPr="00172DDA" w:rsidRDefault="002129D9" w:rsidP="009D2B96">
            <w:pPr>
              <w:jc w:val="both"/>
              <w:rPr>
                <w:kern w:val="2"/>
                <w:sz w:val="24"/>
                <w:szCs w:val="24"/>
                <w14:ligatures w14:val="standardContextual"/>
              </w:rPr>
            </w:pPr>
            <w:r w:rsidRPr="00172DDA">
              <w:rPr>
                <w:rFonts w:ascii="Arial" w:hAnsi="Arial" w:cs="Arial"/>
                <w:b/>
                <w:bCs/>
                <w:sz w:val="24"/>
                <w:szCs w:val="24"/>
                <w:u w:val="single"/>
              </w:rPr>
              <w:t>Deliverable #</w:t>
            </w:r>
          </w:p>
        </w:tc>
        <w:tc>
          <w:tcPr>
            <w:tcW w:w="1403" w:type="dxa"/>
            <w:hideMark/>
          </w:tcPr>
          <w:p w14:paraId="00726017" w14:textId="77777777" w:rsidR="002129D9" w:rsidRPr="00172DDA" w:rsidRDefault="002129D9" w:rsidP="009D2B96">
            <w:pPr>
              <w:jc w:val="center"/>
              <w:rPr>
                <w:sz w:val="24"/>
                <w:szCs w:val="24"/>
              </w:rPr>
            </w:pPr>
            <w:r w:rsidRPr="00172DDA">
              <w:rPr>
                <w:rFonts w:ascii="Arial" w:hAnsi="Arial" w:cs="Arial"/>
                <w:b/>
                <w:bCs/>
                <w:sz w:val="24"/>
                <w:szCs w:val="24"/>
                <w:u w:val="single"/>
              </w:rPr>
              <w:t>Percentage</w:t>
            </w:r>
          </w:p>
        </w:tc>
        <w:tc>
          <w:tcPr>
            <w:tcW w:w="1342" w:type="dxa"/>
            <w:hideMark/>
          </w:tcPr>
          <w:p w14:paraId="3EDCFAAB" w14:textId="77777777" w:rsidR="002129D9" w:rsidRPr="00172DDA" w:rsidRDefault="002129D9" w:rsidP="009D2B96">
            <w:pPr>
              <w:jc w:val="center"/>
              <w:rPr>
                <w:sz w:val="24"/>
                <w:szCs w:val="24"/>
              </w:rPr>
            </w:pPr>
            <w:r w:rsidRPr="00172DDA">
              <w:rPr>
                <w:rFonts w:ascii="Arial" w:hAnsi="Arial" w:cs="Arial"/>
                <w:b/>
                <w:bCs/>
                <w:sz w:val="24"/>
                <w:szCs w:val="24"/>
                <w:u w:val="single"/>
              </w:rPr>
              <w:t>Planned Date to Submit</w:t>
            </w:r>
          </w:p>
        </w:tc>
      </w:tr>
      <w:tr w:rsidR="00C5532A" w:rsidRPr="00172DDA" w14:paraId="411FC529" w14:textId="77777777" w:rsidTr="00C5532A">
        <w:tc>
          <w:tcPr>
            <w:tcW w:w="6605" w:type="dxa"/>
            <w:vAlign w:val="center"/>
            <w:hideMark/>
          </w:tcPr>
          <w:p w14:paraId="329BCBDE" w14:textId="60A98CDF" w:rsidR="00C5532A" w:rsidRPr="00172DDA" w:rsidRDefault="00C5532A" w:rsidP="00C5532A">
            <w:pPr>
              <w:jc w:val="both"/>
              <w:rPr>
                <w:rFonts w:ascii="Arial" w:hAnsi="Arial" w:cs="Arial"/>
                <w:sz w:val="24"/>
                <w:szCs w:val="24"/>
              </w:rPr>
            </w:pPr>
            <w:r w:rsidRPr="00172DDA">
              <w:rPr>
                <w:rFonts w:ascii="Arial" w:hAnsi="Arial" w:cs="Arial"/>
                <w:sz w:val="24"/>
                <w:szCs w:val="24"/>
              </w:rPr>
              <w:t>1. Inception Report</w:t>
            </w:r>
          </w:p>
        </w:tc>
        <w:tc>
          <w:tcPr>
            <w:tcW w:w="1403" w:type="dxa"/>
            <w:vAlign w:val="center"/>
            <w:hideMark/>
          </w:tcPr>
          <w:p w14:paraId="1DE8DEC3" w14:textId="6055486F" w:rsidR="00C5532A" w:rsidRPr="00172DDA" w:rsidRDefault="00C5532A" w:rsidP="00C5532A">
            <w:pPr>
              <w:jc w:val="center"/>
              <w:rPr>
                <w:rFonts w:ascii="Arial" w:hAnsi="Arial" w:cs="Arial"/>
                <w:sz w:val="24"/>
                <w:szCs w:val="24"/>
              </w:rPr>
            </w:pPr>
            <w:r w:rsidRPr="00172DDA">
              <w:rPr>
                <w:rFonts w:ascii="Arial" w:hAnsi="Arial" w:cs="Arial"/>
                <w:sz w:val="24"/>
                <w:szCs w:val="24"/>
              </w:rPr>
              <w:t>10</w:t>
            </w:r>
          </w:p>
        </w:tc>
        <w:tc>
          <w:tcPr>
            <w:tcW w:w="1342" w:type="dxa"/>
            <w:vAlign w:val="center"/>
            <w:hideMark/>
          </w:tcPr>
          <w:p w14:paraId="09B6B3E3" w14:textId="2665AFE6" w:rsidR="00C5532A" w:rsidRPr="00172DDA" w:rsidRDefault="00C5532A" w:rsidP="00C5532A">
            <w:pPr>
              <w:jc w:val="center"/>
              <w:rPr>
                <w:rFonts w:ascii="Arial" w:hAnsi="Arial" w:cs="Arial"/>
                <w:sz w:val="24"/>
                <w:szCs w:val="24"/>
              </w:rPr>
            </w:pPr>
            <w:r w:rsidRPr="00172DDA">
              <w:rPr>
                <w:rFonts w:ascii="Arial" w:hAnsi="Arial" w:cs="Arial"/>
                <w:sz w:val="24"/>
                <w:szCs w:val="24"/>
              </w:rPr>
              <w:t>Month 3</w:t>
            </w:r>
          </w:p>
        </w:tc>
      </w:tr>
      <w:tr w:rsidR="00C5532A" w:rsidRPr="00172DDA" w14:paraId="25D7FC15" w14:textId="77777777" w:rsidTr="00C5532A">
        <w:tc>
          <w:tcPr>
            <w:tcW w:w="6605" w:type="dxa"/>
            <w:vAlign w:val="center"/>
            <w:hideMark/>
          </w:tcPr>
          <w:p w14:paraId="7ADB8A7C" w14:textId="4559C20B" w:rsidR="00C5532A" w:rsidRPr="00172DDA" w:rsidRDefault="00C5532A" w:rsidP="00C5532A">
            <w:pPr>
              <w:jc w:val="both"/>
              <w:rPr>
                <w:rFonts w:ascii="Arial" w:hAnsi="Arial" w:cs="Arial"/>
                <w:sz w:val="24"/>
                <w:szCs w:val="24"/>
              </w:rPr>
            </w:pPr>
            <w:r w:rsidRPr="00172DDA">
              <w:rPr>
                <w:rFonts w:ascii="Arial" w:hAnsi="Arial" w:cs="Arial"/>
                <w:sz w:val="24"/>
                <w:szCs w:val="24"/>
              </w:rPr>
              <w:t>2. Coordination and Governance Progress Report</w:t>
            </w:r>
          </w:p>
        </w:tc>
        <w:tc>
          <w:tcPr>
            <w:tcW w:w="1403" w:type="dxa"/>
            <w:vAlign w:val="center"/>
            <w:hideMark/>
          </w:tcPr>
          <w:p w14:paraId="535CBA05" w14:textId="0B68DF24" w:rsidR="00C5532A" w:rsidRPr="00172DDA" w:rsidRDefault="00C5532A" w:rsidP="00C5532A">
            <w:pPr>
              <w:jc w:val="center"/>
              <w:rPr>
                <w:rFonts w:ascii="Arial" w:hAnsi="Arial" w:cs="Arial"/>
                <w:sz w:val="24"/>
                <w:szCs w:val="24"/>
              </w:rPr>
            </w:pPr>
            <w:r w:rsidRPr="00172DDA">
              <w:rPr>
                <w:rFonts w:ascii="Arial" w:hAnsi="Arial" w:cs="Arial"/>
                <w:sz w:val="24"/>
                <w:szCs w:val="24"/>
              </w:rPr>
              <w:t>15</w:t>
            </w:r>
          </w:p>
        </w:tc>
        <w:tc>
          <w:tcPr>
            <w:tcW w:w="1342" w:type="dxa"/>
            <w:vAlign w:val="center"/>
            <w:hideMark/>
          </w:tcPr>
          <w:p w14:paraId="27593F23" w14:textId="668C023C" w:rsidR="00C5532A" w:rsidRPr="00172DDA" w:rsidRDefault="00C5532A" w:rsidP="00C5532A">
            <w:pPr>
              <w:jc w:val="center"/>
              <w:rPr>
                <w:rFonts w:ascii="Arial" w:hAnsi="Arial" w:cs="Arial"/>
                <w:sz w:val="24"/>
                <w:szCs w:val="24"/>
              </w:rPr>
            </w:pPr>
            <w:r w:rsidRPr="00172DDA">
              <w:rPr>
                <w:rFonts w:ascii="Arial" w:hAnsi="Arial" w:cs="Arial"/>
                <w:sz w:val="24"/>
                <w:szCs w:val="24"/>
              </w:rPr>
              <w:t>Month 9</w:t>
            </w:r>
          </w:p>
        </w:tc>
      </w:tr>
      <w:tr w:rsidR="00C5532A" w:rsidRPr="00172DDA" w14:paraId="2304B34A" w14:textId="77777777" w:rsidTr="00C5532A">
        <w:tc>
          <w:tcPr>
            <w:tcW w:w="6605" w:type="dxa"/>
            <w:vAlign w:val="center"/>
            <w:hideMark/>
          </w:tcPr>
          <w:p w14:paraId="69EE675A" w14:textId="11BBD0FD" w:rsidR="00C5532A" w:rsidRPr="00172DDA" w:rsidRDefault="00C5532A" w:rsidP="00C5532A">
            <w:pPr>
              <w:jc w:val="both"/>
              <w:rPr>
                <w:rFonts w:ascii="Arial" w:hAnsi="Arial" w:cs="Arial"/>
                <w:sz w:val="24"/>
                <w:szCs w:val="24"/>
              </w:rPr>
            </w:pPr>
            <w:r w:rsidRPr="00172DDA">
              <w:rPr>
                <w:rFonts w:ascii="Arial" w:hAnsi="Arial" w:cs="Arial"/>
                <w:sz w:val="24"/>
                <w:szCs w:val="24"/>
              </w:rPr>
              <w:t>3. Stakeholder Engagement and Partnerships Report</w:t>
            </w:r>
          </w:p>
        </w:tc>
        <w:tc>
          <w:tcPr>
            <w:tcW w:w="1403" w:type="dxa"/>
            <w:vAlign w:val="center"/>
            <w:hideMark/>
          </w:tcPr>
          <w:p w14:paraId="79FFCA99" w14:textId="488795F5" w:rsidR="00C5532A" w:rsidRPr="00172DDA" w:rsidRDefault="00C5532A" w:rsidP="00C5532A">
            <w:pPr>
              <w:jc w:val="center"/>
              <w:rPr>
                <w:rFonts w:ascii="Arial" w:hAnsi="Arial" w:cs="Arial"/>
                <w:sz w:val="24"/>
                <w:szCs w:val="24"/>
              </w:rPr>
            </w:pPr>
            <w:r w:rsidRPr="00172DDA">
              <w:rPr>
                <w:rFonts w:ascii="Arial" w:hAnsi="Arial" w:cs="Arial"/>
                <w:sz w:val="24"/>
                <w:szCs w:val="24"/>
              </w:rPr>
              <w:t>15</w:t>
            </w:r>
          </w:p>
        </w:tc>
        <w:tc>
          <w:tcPr>
            <w:tcW w:w="1342" w:type="dxa"/>
            <w:vAlign w:val="center"/>
            <w:hideMark/>
          </w:tcPr>
          <w:p w14:paraId="650C46CA" w14:textId="111CD973" w:rsidR="00C5532A" w:rsidRPr="00172DDA" w:rsidRDefault="00C5532A" w:rsidP="00C5532A">
            <w:pPr>
              <w:jc w:val="center"/>
              <w:rPr>
                <w:rFonts w:ascii="Arial" w:hAnsi="Arial" w:cs="Arial"/>
                <w:sz w:val="24"/>
                <w:szCs w:val="24"/>
              </w:rPr>
            </w:pPr>
            <w:r w:rsidRPr="00172DDA">
              <w:rPr>
                <w:rFonts w:ascii="Arial" w:hAnsi="Arial" w:cs="Arial"/>
                <w:sz w:val="24"/>
                <w:szCs w:val="24"/>
              </w:rPr>
              <w:t>Month 15</w:t>
            </w:r>
          </w:p>
        </w:tc>
      </w:tr>
      <w:tr w:rsidR="00C5532A" w:rsidRPr="00172DDA" w14:paraId="4EA8E8AF" w14:textId="77777777" w:rsidTr="00C5532A">
        <w:tc>
          <w:tcPr>
            <w:tcW w:w="6605" w:type="dxa"/>
            <w:vAlign w:val="center"/>
            <w:hideMark/>
          </w:tcPr>
          <w:p w14:paraId="065ED3AF" w14:textId="0B3FECC9" w:rsidR="00C5532A" w:rsidRPr="00172DDA" w:rsidRDefault="00C5532A" w:rsidP="00C5532A">
            <w:pPr>
              <w:jc w:val="both"/>
              <w:rPr>
                <w:rFonts w:ascii="Arial" w:hAnsi="Arial" w:cs="Arial"/>
                <w:sz w:val="24"/>
                <w:szCs w:val="24"/>
              </w:rPr>
            </w:pPr>
            <w:r w:rsidRPr="00172DDA">
              <w:rPr>
                <w:rFonts w:ascii="Arial" w:hAnsi="Arial" w:cs="Arial"/>
                <w:sz w:val="24"/>
                <w:szCs w:val="24"/>
              </w:rPr>
              <w:t>4. Monitoring, Evaluation and Inclusion Report</w:t>
            </w:r>
          </w:p>
        </w:tc>
        <w:tc>
          <w:tcPr>
            <w:tcW w:w="1403" w:type="dxa"/>
            <w:vAlign w:val="center"/>
            <w:hideMark/>
          </w:tcPr>
          <w:p w14:paraId="7EEBA415" w14:textId="70FB5C26" w:rsidR="00C5532A" w:rsidRPr="00172DDA" w:rsidRDefault="00C5532A" w:rsidP="00C5532A">
            <w:pPr>
              <w:jc w:val="center"/>
              <w:rPr>
                <w:rFonts w:ascii="Arial" w:hAnsi="Arial" w:cs="Arial"/>
                <w:sz w:val="24"/>
                <w:szCs w:val="24"/>
              </w:rPr>
            </w:pPr>
            <w:r w:rsidRPr="00172DDA">
              <w:rPr>
                <w:rFonts w:ascii="Arial" w:hAnsi="Arial" w:cs="Arial"/>
                <w:sz w:val="24"/>
                <w:szCs w:val="24"/>
              </w:rPr>
              <w:t>15</w:t>
            </w:r>
          </w:p>
        </w:tc>
        <w:tc>
          <w:tcPr>
            <w:tcW w:w="1342" w:type="dxa"/>
            <w:vAlign w:val="center"/>
            <w:hideMark/>
          </w:tcPr>
          <w:p w14:paraId="3102ACB8" w14:textId="2196DAFA" w:rsidR="00C5532A" w:rsidRPr="00172DDA" w:rsidRDefault="00C5532A" w:rsidP="00C5532A">
            <w:pPr>
              <w:jc w:val="center"/>
              <w:rPr>
                <w:rFonts w:ascii="Arial" w:hAnsi="Arial" w:cs="Arial"/>
                <w:sz w:val="24"/>
                <w:szCs w:val="24"/>
              </w:rPr>
            </w:pPr>
            <w:r w:rsidRPr="00172DDA">
              <w:rPr>
                <w:rFonts w:ascii="Arial" w:hAnsi="Arial" w:cs="Arial"/>
                <w:sz w:val="24"/>
                <w:szCs w:val="24"/>
              </w:rPr>
              <w:t>Month 21</w:t>
            </w:r>
          </w:p>
        </w:tc>
      </w:tr>
      <w:tr w:rsidR="00C5532A" w:rsidRPr="00172DDA" w14:paraId="2338AE92" w14:textId="77777777" w:rsidTr="00C5532A">
        <w:tc>
          <w:tcPr>
            <w:tcW w:w="6605" w:type="dxa"/>
            <w:vAlign w:val="center"/>
            <w:hideMark/>
          </w:tcPr>
          <w:p w14:paraId="40F3533F" w14:textId="57E7281E" w:rsidR="00C5532A" w:rsidRPr="00172DDA" w:rsidRDefault="00C5532A" w:rsidP="00C5532A">
            <w:pPr>
              <w:jc w:val="both"/>
              <w:rPr>
                <w:rFonts w:ascii="Arial" w:hAnsi="Arial" w:cs="Arial"/>
                <w:sz w:val="24"/>
                <w:szCs w:val="24"/>
              </w:rPr>
            </w:pPr>
            <w:r w:rsidRPr="00172DDA">
              <w:rPr>
                <w:rFonts w:ascii="Arial" w:hAnsi="Arial" w:cs="Arial"/>
                <w:sz w:val="24"/>
                <w:szCs w:val="24"/>
              </w:rPr>
              <w:t>5. ERP/MIS and Financial Sustainability Report</w:t>
            </w:r>
          </w:p>
        </w:tc>
        <w:tc>
          <w:tcPr>
            <w:tcW w:w="1403" w:type="dxa"/>
            <w:vAlign w:val="center"/>
            <w:hideMark/>
          </w:tcPr>
          <w:p w14:paraId="51CD7147" w14:textId="0B77E2B6" w:rsidR="00C5532A" w:rsidRPr="00172DDA" w:rsidRDefault="00C5532A" w:rsidP="00C5532A">
            <w:pPr>
              <w:jc w:val="center"/>
              <w:rPr>
                <w:rFonts w:ascii="Arial" w:hAnsi="Arial" w:cs="Arial"/>
                <w:sz w:val="24"/>
                <w:szCs w:val="24"/>
              </w:rPr>
            </w:pPr>
            <w:r w:rsidRPr="00172DDA">
              <w:rPr>
                <w:rFonts w:ascii="Arial" w:hAnsi="Arial" w:cs="Arial"/>
                <w:sz w:val="24"/>
                <w:szCs w:val="24"/>
              </w:rPr>
              <w:t>15</w:t>
            </w:r>
          </w:p>
        </w:tc>
        <w:tc>
          <w:tcPr>
            <w:tcW w:w="1342" w:type="dxa"/>
            <w:vAlign w:val="center"/>
            <w:hideMark/>
          </w:tcPr>
          <w:p w14:paraId="517F7F04" w14:textId="08EFBC04" w:rsidR="00C5532A" w:rsidRPr="00172DDA" w:rsidRDefault="00C5532A" w:rsidP="00C5532A">
            <w:pPr>
              <w:jc w:val="center"/>
              <w:rPr>
                <w:rFonts w:ascii="Arial" w:hAnsi="Arial" w:cs="Arial"/>
                <w:sz w:val="24"/>
                <w:szCs w:val="24"/>
              </w:rPr>
            </w:pPr>
            <w:r w:rsidRPr="00172DDA">
              <w:rPr>
                <w:rFonts w:ascii="Arial" w:hAnsi="Arial" w:cs="Arial"/>
                <w:sz w:val="24"/>
                <w:szCs w:val="24"/>
              </w:rPr>
              <w:t>Month 30</w:t>
            </w:r>
          </w:p>
        </w:tc>
      </w:tr>
      <w:tr w:rsidR="00C5532A" w:rsidRPr="00172DDA" w14:paraId="006FC27D" w14:textId="77777777" w:rsidTr="00C5532A">
        <w:tc>
          <w:tcPr>
            <w:tcW w:w="6605" w:type="dxa"/>
            <w:vAlign w:val="center"/>
            <w:hideMark/>
          </w:tcPr>
          <w:p w14:paraId="508DE304" w14:textId="2CFAC3A7" w:rsidR="00C5532A" w:rsidRPr="00172DDA" w:rsidRDefault="00C5532A" w:rsidP="00C5532A">
            <w:pPr>
              <w:jc w:val="both"/>
              <w:rPr>
                <w:rFonts w:ascii="Arial" w:hAnsi="Arial" w:cs="Arial"/>
                <w:sz w:val="24"/>
                <w:szCs w:val="24"/>
              </w:rPr>
            </w:pPr>
            <w:r w:rsidRPr="00172DDA">
              <w:rPr>
                <w:rFonts w:ascii="Arial" w:hAnsi="Arial" w:cs="Arial"/>
                <w:sz w:val="24"/>
                <w:szCs w:val="24"/>
              </w:rPr>
              <w:t>6. Final Consolidated Report</w:t>
            </w:r>
          </w:p>
        </w:tc>
        <w:tc>
          <w:tcPr>
            <w:tcW w:w="1403" w:type="dxa"/>
            <w:vAlign w:val="center"/>
            <w:hideMark/>
          </w:tcPr>
          <w:p w14:paraId="6E4AF155" w14:textId="06504FA9" w:rsidR="00C5532A" w:rsidRPr="00172DDA" w:rsidRDefault="00C5532A" w:rsidP="00C5532A">
            <w:pPr>
              <w:jc w:val="center"/>
              <w:rPr>
                <w:rFonts w:ascii="Arial" w:hAnsi="Arial" w:cs="Arial"/>
                <w:sz w:val="24"/>
                <w:szCs w:val="24"/>
              </w:rPr>
            </w:pPr>
            <w:r w:rsidRPr="00172DDA">
              <w:rPr>
                <w:rFonts w:ascii="Arial" w:hAnsi="Arial" w:cs="Arial"/>
                <w:sz w:val="24"/>
                <w:szCs w:val="24"/>
              </w:rPr>
              <w:t>30</w:t>
            </w:r>
          </w:p>
        </w:tc>
        <w:tc>
          <w:tcPr>
            <w:tcW w:w="1342" w:type="dxa"/>
            <w:vAlign w:val="center"/>
            <w:hideMark/>
          </w:tcPr>
          <w:p w14:paraId="4C1944C3" w14:textId="4FC194F9" w:rsidR="00C5532A" w:rsidRPr="00172DDA" w:rsidRDefault="00C5532A" w:rsidP="00C5532A">
            <w:pPr>
              <w:jc w:val="center"/>
              <w:rPr>
                <w:rFonts w:ascii="Arial" w:hAnsi="Arial" w:cs="Arial"/>
                <w:sz w:val="24"/>
                <w:szCs w:val="24"/>
              </w:rPr>
            </w:pPr>
            <w:r w:rsidRPr="00172DDA">
              <w:rPr>
                <w:rFonts w:ascii="Arial" w:hAnsi="Arial" w:cs="Arial"/>
                <w:sz w:val="24"/>
                <w:szCs w:val="24"/>
              </w:rPr>
              <w:t>Month 36</w:t>
            </w:r>
          </w:p>
        </w:tc>
      </w:tr>
    </w:tbl>
    <w:p w14:paraId="00D149B0" w14:textId="77777777" w:rsidR="00252353" w:rsidRPr="00172DDA" w:rsidRDefault="00252353" w:rsidP="009D2B96">
      <w:pPr>
        <w:tabs>
          <w:tab w:val="right" w:pos="11520"/>
        </w:tabs>
        <w:jc w:val="both"/>
        <w:rPr>
          <w:rFonts w:ascii="Arial" w:eastAsia="Calibri" w:hAnsi="Arial" w:cs="Arial"/>
          <w:b/>
          <w:bCs/>
          <w:sz w:val="24"/>
          <w:szCs w:val="24"/>
          <w:u w:val="single"/>
        </w:rPr>
      </w:pPr>
    </w:p>
    <w:bookmarkEnd w:id="0"/>
    <w:p w14:paraId="7B798F54" w14:textId="5547B551" w:rsidR="61DDDC74" w:rsidRPr="00172DDA" w:rsidRDefault="61DDDC74" w:rsidP="009D2B96">
      <w:pPr>
        <w:tabs>
          <w:tab w:val="right" w:pos="11520"/>
        </w:tabs>
        <w:jc w:val="both"/>
        <w:rPr>
          <w:rFonts w:ascii="Arial" w:eastAsia="Calibri" w:hAnsi="Arial" w:cs="Arial"/>
          <w:b/>
          <w:bCs/>
          <w:sz w:val="24"/>
          <w:szCs w:val="24"/>
        </w:rPr>
      </w:pPr>
      <w:r w:rsidRPr="00172DDA">
        <w:rPr>
          <w:rFonts w:ascii="Arial" w:eastAsia="Calibri" w:hAnsi="Arial" w:cs="Arial"/>
          <w:b/>
          <w:bCs/>
          <w:sz w:val="24"/>
          <w:szCs w:val="24"/>
          <w:u w:val="single"/>
        </w:rPr>
        <w:t>What you'll need</w:t>
      </w:r>
      <w:r w:rsidR="00AB329A" w:rsidRPr="00172DDA">
        <w:rPr>
          <w:rFonts w:ascii="Arial" w:eastAsia="Calibri" w:hAnsi="Arial" w:cs="Arial"/>
          <w:b/>
          <w:bCs/>
          <w:sz w:val="24"/>
          <w:szCs w:val="24"/>
        </w:rPr>
        <w:t xml:space="preserve"> </w:t>
      </w:r>
    </w:p>
    <w:p w14:paraId="4EDF27E7" w14:textId="431D115E" w:rsidR="00C90E0F" w:rsidRPr="00172DDA" w:rsidRDefault="003A081C" w:rsidP="009D2B96">
      <w:pPr>
        <w:pStyle w:val="ListParagraph"/>
        <w:numPr>
          <w:ilvl w:val="0"/>
          <w:numId w:val="4"/>
        </w:numPr>
        <w:jc w:val="both"/>
        <w:rPr>
          <w:kern w:val="2"/>
          <w:sz w:val="24"/>
          <w:szCs w:val="24"/>
          <w14:ligatures w14:val="standardContextual"/>
        </w:rPr>
      </w:pPr>
      <w:r w:rsidRPr="00172DDA">
        <w:rPr>
          <w:rFonts w:ascii="Arial" w:hAnsi="Arial" w:cs="Arial"/>
          <w:b/>
          <w:bCs/>
          <w:sz w:val="24"/>
          <w:szCs w:val="24"/>
        </w:rPr>
        <w:t>Education:</w:t>
      </w:r>
      <w:r w:rsidRPr="00172DDA">
        <w:rPr>
          <w:rFonts w:ascii="Arial" w:hAnsi="Arial" w:cs="Arial"/>
          <w:sz w:val="24"/>
          <w:szCs w:val="24"/>
        </w:rPr>
        <w:t xml:space="preserve"> </w:t>
      </w:r>
      <w:r w:rsidR="00C5532A" w:rsidRPr="00172DDA">
        <w:rPr>
          <w:rFonts w:ascii="Arial" w:hAnsi="Arial" w:cs="Arial"/>
          <w:sz w:val="24"/>
          <w:szCs w:val="24"/>
        </w:rPr>
        <w:t>Master's degree or equivalent relevant professional experience in Project Management &amp; Operations Support</w:t>
      </w:r>
      <w:r w:rsidRPr="00172DDA">
        <w:rPr>
          <w:rFonts w:ascii="Arial" w:hAnsi="Arial" w:cs="Arial"/>
          <w:sz w:val="24"/>
          <w:szCs w:val="24"/>
        </w:rPr>
        <w:t>.</w:t>
      </w:r>
    </w:p>
    <w:p w14:paraId="1F4F7A38" w14:textId="0C3D47B4" w:rsidR="00C90E0F" w:rsidRPr="00172DDA" w:rsidRDefault="0082585A" w:rsidP="009D2B96">
      <w:pPr>
        <w:pStyle w:val="ListParagraph"/>
        <w:numPr>
          <w:ilvl w:val="0"/>
          <w:numId w:val="4"/>
        </w:numPr>
        <w:jc w:val="both"/>
        <w:rPr>
          <w:kern w:val="2"/>
          <w:sz w:val="24"/>
          <w:szCs w:val="24"/>
          <w14:ligatures w14:val="standardContextual"/>
        </w:rPr>
      </w:pPr>
      <w:r w:rsidRPr="00172DDA">
        <w:rPr>
          <w:rFonts w:ascii="Arial" w:hAnsi="Arial" w:cs="Arial"/>
          <w:b/>
          <w:bCs/>
          <w:sz w:val="24"/>
          <w:szCs w:val="24"/>
        </w:rPr>
        <w:t>Experience:</w:t>
      </w:r>
      <w:r w:rsidRPr="00172DDA">
        <w:rPr>
          <w:rFonts w:ascii="Arial" w:hAnsi="Arial" w:cs="Arial"/>
          <w:sz w:val="24"/>
          <w:szCs w:val="24"/>
        </w:rPr>
        <w:t xml:space="preserve"> </w:t>
      </w:r>
      <w:r w:rsidR="00C5532A" w:rsidRPr="00172DDA">
        <w:rPr>
          <w:rFonts w:ascii="Arial" w:hAnsi="Arial" w:cs="Arial"/>
          <w:sz w:val="24"/>
          <w:szCs w:val="24"/>
        </w:rPr>
        <w:t>A minimum of 10 years of relevant professional experience</w:t>
      </w:r>
      <w:r w:rsidRPr="00172DDA">
        <w:rPr>
          <w:rFonts w:ascii="Arial" w:hAnsi="Arial" w:cs="Arial"/>
          <w:sz w:val="24"/>
          <w:szCs w:val="24"/>
        </w:rPr>
        <w:t>.</w:t>
      </w:r>
    </w:p>
    <w:p w14:paraId="5637EA21" w14:textId="01269CAE" w:rsidR="006B627B" w:rsidRPr="00172DDA" w:rsidRDefault="0DE87E6A" w:rsidP="009D2B96">
      <w:pPr>
        <w:pStyle w:val="ListParagraph"/>
        <w:numPr>
          <w:ilvl w:val="0"/>
          <w:numId w:val="4"/>
        </w:numPr>
        <w:tabs>
          <w:tab w:val="right" w:pos="11520"/>
        </w:tabs>
        <w:jc w:val="both"/>
        <w:rPr>
          <w:rFonts w:ascii="Arial" w:eastAsia="Calibri" w:hAnsi="Arial" w:cs="Arial"/>
          <w:b/>
          <w:bCs/>
          <w:sz w:val="24"/>
          <w:szCs w:val="24"/>
        </w:rPr>
      </w:pPr>
      <w:r w:rsidRPr="00172DDA">
        <w:rPr>
          <w:rFonts w:ascii="Arial" w:eastAsia="Calibri" w:hAnsi="Arial" w:cs="Arial"/>
          <w:b/>
          <w:bCs/>
          <w:sz w:val="24"/>
          <w:szCs w:val="24"/>
        </w:rPr>
        <w:t xml:space="preserve">Languages: </w:t>
      </w:r>
      <w:sdt>
        <w:sdtPr>
          <w:rPr>
            <w:rFonts w:ascii="Arial" w:eastAsia="Calibri" w:hAnsi="Arial" w:cs="Arial"/>
            <w:sz w:val="24"/>
            <w:szCs w:val="24"/>
          </w:rPr>
          <w:id w:val="-1396975632"/>
          <w:placeholder>
            <w:docPart w:val="DefaultPlaceholder_-1854013438"/>
          </w:placeholder>
          <w:dropDownList>
            <w:listItem w:value="Choose an item."/>
            <w:listItem w:displayText="Proficiency in English." w:value="Proficiency in English."/>
            <w:listItem w:displayText="Proficiency in English and one of the other Bank official languages (Spanish, French or Portuguese) is required." w:value="Proficiency in English and one of the other Bank official languages (Spanish, French or Portuguese) is required."/>
            <w:listItem w:displayText="Proficiency in Spanish and English, spoken and written, is required. Additional knowledge of French and Portuguese is preferable." w:value="Proficiency in Spanish and English, spoken and written, is required. Additional knowledge of French and Portuguese is preferable."/>
          </w:dropDownList>
        </w:sdtPr>
        <w:sdtContent>
          <w:r w:rsidR="004E229D" w:rsidRPr="00172DDA">
            <w:rPr>
              <w:rFonts w:ascii="Arial" w:eastAsia="Calibri" w:hAnsi="Arial" w:cs="Arial"/>
              <w:sz w:val="24"/>
              <w:szCs w:val="24"/>
            </w:rPr>
            <w:t>Proficiency in English.</w:t>
          </w:r>
        </w:sdtContent>
      </w:sdt>
    </w:p>
    <w:p w14:paraId="1EDCE96D" w14:textId="51A350BE" w:rsidR="61DDDC74" w:rsidRPr="00172DDA" w:rsidRDefault="61DDDC74" w:rsidP="009D2B96">
      <w:pPr>
        <w:tabs>
          <w:tab w:val="right" w:pos="11520"/>
        </w:tabs>
        <w:jc w:val="both"/>
        <w:rPr>
          <w:rFonts w:ascii="Arial" w:eastAsia="Calibri" w:hAnsi="Arial" w:cs="Arial"/>
          <w:b/>
          <w:bCs/>
          <w:sz w:val="24"/>
          <w:szCs w:val="24"/>
        </w:rPr>
      </w:pPr>
      <w:hyperlink r:id="rId13" w:history="1">
        <w:r w:rsidRPr="00172DDA">
          <w:rPr>
            <w:rFonts w:ascii="Arial" w:hAnsi="Arial" w:cs="Arial"/>
            <w:b/>
            <w:bCs/>
            <w:sz w:val="24"/>
            <w:szCs w:val="24"/>
            <w:u w:val="single"/>
          </w:rPr>
          <w:t>Key skills</w:t>
        </w:r>
      </w:hyperlink>
      <w:r w:rsidRPr="00172DDA">
        <w:rPr>
          <w:rFonts w:ascii="Arial" w:eastAsia="Calibri" w:hAnsi="Arial" w:cs="Arial"/>
          <w:b/>
          <w:bCs/>
          <w:sz w:val="24"/>
          <w:szCs w:val="24"/>
        </w:rPr>
        <w:t>:</w:t>
      </w:r>
      <w:r w:rsidR="2B2D2077" w:rsidRPr="00172DDA">
        <w:rPr>
          <w:rFonts w:ascii="Arial" w:eastAsia="Calibri" w:hAnsi="Arial" w:cs="Arial"/>
          <w:b/>
          <w:bCs/>
          <w:sz w:val="24"/>
          <w:szCs w:val="24"/>
        </w:rPr>
        <w:t xml:space="preserve"> </w:t>
      </w:r>
    </w:p>
    <w:p w14:paraId="339F149E" w14:textId="6D3860A0" w:rsidR="0094739F" w:rsidRPr="00172DDA" w:rsidRDefault="0094739F" w:rsidP="009D2B96">
      <w:pPr>
        <w:pStyle w:val="ListParagraph"/>
        <w:numPr>
          <w:ilvl w:val="0"/>
          <w:numId w:val="7"/>
        </w:numPr>
        <w:tabs>
          <w:tab w:val="right" w:pos="11520"/>
        </w:tabs>
        <w:jc w:val="both"/>
        <w:rPr>
          <w:rFonts w:ascii="Arial" w:eastAsia="Calibri" w:hAnsi="Arial" w:cs="Arial"/>
          <w:sz w:val="24"/>
          <w:szCs w:val="24"/>
        </w:rPr>
      </w:pPr>
      <w:r w:rsidRPr="00172DDA">
        <w:rPr>
          <w:rFonts w:ascii="Arial" w:eastAsia="Calibri" w:hAnsi="Arial" w:cs="Arial"/>
          <w:sz w:val="24"/>
          <w:szCs w:val="24"/>
        </w:rPr>
        <w:t>Learn continuously</w:t>
      </w:r>
      <w:r w:rsidR="00C12734" w:rsidRPr="00172DDA">
        <w:rPr>
          <w:rFonts w:ascii="Arial" w:eastAsia="Calibri" w:hAnsi="Arial" w:cs="Arial"/>
          <w:sz w:val="24"/>
          <w:szCs w:val="24"/>
        </w:rPr>
        <w:t>.</w:t>
      </w:r>
    </w:p>
    <w:p w14:paraId="78E6BA00" w14:textId="710D4532" w:rsidR="0094739F" w:rsidRPr="00172DDA" w:rsidRDefault="0094739F" w:rsidP="009D2B96">
      <w:pPr>
        <w:pStyle w:val="ListParagraph"/>
        <w:numPr>
          <w:ilvl w:val="0"/>
          <w:numId w:val="7"/>
        </w:numPr>
        <w:tabs>
          <w:tab w:val="right" w:pos="11520"/>
        </w:tabs>
        <w:jc w:val="both"/>
        <w:rPr>
          <w:rFonts w:ascii="Arial" w:eastAsia="Calibri" w:hAnsi="Arial" w:cs="Arial"/>
          <w:sz w:val="24"/>
          <w:szCs w:val="24"/>
        </w:rPr>
      </w:pPr>
      <w:r w:rsidRPr="00172DDA">
        <w:rPr>
          <w:rFonts w:ascii="Arial" w:eastAsia="Calibri" w:hAnsi="Arial" w:cs="Arial"/>
          <w:sz w:val="24"/>
          <w:szCs w:val="24"/>
        </w:rPr>
        <w:t>Collaborate and share knowledge</w:t>
      </w:r>
      <w:r w:rsidR="00C12734" w:rsidRPr="00172DDA">
        <w:rPr>
          <w:rFonts w:ascii="Arial" w:eastAsia="Calibri" w:hAnsi="Arial" w:cs="Arial"/>
          <w:sz w:val="24"/>
          <w:szCs w:val="24"/>
        </w:rPr>
        <w:t>.</w:t>
      </w:r>
    </w:p>
    <w:p w14:paraId="467A9294" w14:textId="05A885F7" w:rsidR="0094739F" w:rsidRPr="00172DDA" w:rsidRDefault="0094739F" w:rsidP="009D2B96">
      <w:pPr>
        <w:pStyle w:val="ListParagraph"/>
        <w:numPr>
          <w:ilvl w:val="0"/>
          <w:numId w:val="7"/>
        </w:numPr>
        <w:tabs>
          <w:tab w:val="right" w:pos="11520"/>
        </w:tabs>
        <w:jc w:val="both"/>
        <w:rPr>
          <w:rFonts w:ascii="Arial" w:eastAsia="Calibri" w:hAnsi="Arial" w:cs="Arial"/>
          <w:sz w:val="24"/>
          <w:szCs w:val="24"/>
        </w:rPr>
      </w:pPr>
      <w:r w:rsidRPr="00172DDA">
        <w:rPr>
          <w:rFonts w:ascii="Arial" w:eastAsia="Calibri" w:hAnsi="Arial" w:cs="Arial"/>
          <w:sz w:val="24"/>
          <w:szCs w:val="24"/>
        </w:rPr>
        <w:t>Focus on clients</w:t>
      </w:r>
      <w:r w:rsidR="00C12734" w:rsidRPr="00172DDA">
        <w:rPr>
          <w:rFonts w:ascii="Arial" w:eastAsia="Calibri" w:hAnsi="Arial" w:cs="Arial"/>
          <w:sz w:val="24"/>
          <w:szCs w:val="24"/>
        </w:rPr>
        <w:t>.</w:t>
      </w:r>
    </w:p>
    <w:p w14:paraId="675605EA" w14:textId="7695AAFB" w:rsidR="0094739F" w:rsidRPr="00172DDA" w:rsidRDefault="0094739F" w:rsidP="009D2B96">
      <w:pPr>
        <w:pStyle w:val="ListParagraph"/>
        <w:numPr>
          <w:ilvl w:val="0"/>
          <w:numId w:val="7"/>
        </w:numPr>
        <w:tabs>
          <w:tab w:val="right" w:pos="11520"/>
        </w:tabs>
        <w:jc w:val="both"/>
        <w:rPr>
          <w:rFonts w:ascii="Arial" w:eastAsia="Calibri" w:hAnsi="Arial" w:cs="Arial"/>
          <w:sz w:val="24"/>
          <w:szCs w:val="24"/>
        </w:rPr>
      </w:pPr>
      <w:r w:rsidRPr="00172DDA">
        <w:rPr>
          <w:rFonts w:ascii="Arial" w:eastAsia="Calibri" w:hAnsi="Arial" w:cs="Arial"/>
          <w:sz w:val="24"/>
          <w:szCs w:val="24"/>
        </w:rPr>
        <w:t>Communicate and influence</w:t>
      </w:r>
      <w:r w:rsidR="00C12734" w:rsidRPr="00172DDA">
        <w:rPr>
          <w:rFonts w:ascii="Arial" w:eastAsia="Calibri" w:hAnsi="Arial" w:cs="Arial"/>
          <w:sz w:val="24"/>
          <w:szCs w:val="24"/>
        </w:rPr>
        <w:t>.</w:t>
      </w:r>
    </w:p>
    <w:p w14:paraId="22EDFB1C" w14:textId="66CD4A7B" w:rsidR="0094739F" w:rsidRPr="00172DDA" w:rsidRDefault="0094739F" w:rsidP="009D2B96">
      <w:pPr>
        <w:pStyle w:val="ListParagraph"/>
        <w:numPr>
          <w:ilvl w:val="0"/>
          <w:numId w:val="7"/>
        </w:numPr>
        <w:tabs>
          <w:tab w:val="right" w:pos="11520"/>
        </w:tabs>
        <w:jc w:val="both"/>
        <w:rPr>
          <w:rFonts w:ascii="Arial" w:eastAsia="Calibri" w:hAnsi="Arial" w:cs="Arial"/>
          <w:sz w:val="24"/>
          <w:szCs w:val="24"/>
        </w:rPr>
      </w:pPr>
      <w:r w:rsidRPr="00172DDA">
        <w:rPr>
          <w:rFonts w:ascii="Arial" w:eastAsia="Calibri" w:hAnsi="Arial" w:cs="Arial"/>
          <w:sz w:val="24"/>
          <w:szCs w:val="24"/>
        </w:rPr>
        <w:t xml:space="preserve">Innovate and </w:t>
      </w:r>
      <w:r w:rsidR="0011477A" w:rsidRPr="00172DDA">
        <w:rPr>
          <w:rFonts w:ascii="Arial" w:eastAsia="Calibri" w:hAnsi="Arial" w:cs="Arial"/>
          <w:sz w:val="24"/>
          <w:szCs w:val="24"/>
        </w:rPr>
        <w:t>try new things</w:t>
      </w:r>
      <w:r w:rsidR="00C12734" w:rsidRPr="00172DDA">
        <w:rPr>
          <w:rFonts w:ascii="Arial" w:eastAsia="Calibri" w:hAnsi="Arial" w:cs="Arial"/>
          <w:sz w:val="24"/>
          <w:szCs w:val="24"/>
        </w:rPr>
        <w:t>.</w:t>
      </w:r>
    </w:p>
    <w:p w14:paraId="4D5EA165" w14:textId="3991B51D" w:rsidR="61DDDC74" w:rsidRPr="00172DDA" w:rsidRDefault="2B2D2077" w:rsidP="009D2B96">
      <w:pPr>
        <w:tabs>
          <w:tab w:val="right" w:pos="11520"/>
        </w:tabs>
        <w:jc w:val="both"/>
        <w:rPr>
          <w:rFonts w:ascii="Arial" w:eastAsia="Calibri" w:hAnsi="Arial" w:cs="Arial"/>
          <w:b/>
          <w:bCs/>
          <w:sz w:val="24"/>
          <w:szCs w:val="24"/>
          <w:u w:val="single"/>
        </w:rPr>
      </w:pPr>
      <w:r w:rsidRPr="00172DDA">
        <w:rPr>
          <w:rFonts w:ascii="Arial" w:eastAsia="Calibri" w:hAnsi="Arial" w:cs="Arial"/>
          <w:b/>
          <w:bCs/>
          <w:sz w:val="24"/>
          <w:szCs w:val="24"/>
          <w:u w:val="single"/>
        </w:rPr>
        <w:t>Requirements:</w:t>
      </w:r>
    </w:p>
    <w:p w14:paraId="6532518E" w14:textId="424B3CE3" w:rsidR="0029522D" w:rsidRPr="00172DDA" w:rsidRDefault="0029522D" w:rsidP="00117D61">
      <w:pPr>
        <w:pStyle w:val="ListParagraph"/>
        <w:numPr>
          <w:ilvl w:val="0"/>
          <w:numId w:val="4"/>
        </w:numPr>
        <w:tabs>
          <w:tab w:val="right" w:pos="11520"/>
        </w:tabs>
        <w:jc w:val="both"/>
        <w:rPr>
          <w:rFonts w:ascii="Arial" w:eastAsia="Calibri" w:hAnsi="Arial" w:cs="Arial"/>
          <w:sz w:val="24"/>
          <w:szCs w:val="24"/>
        </w:rPr>
      </w:pPr>
      <w:r w:rsidRPr="00172DDA">
        <w:rPr>
          <w:rFonts w:ascii="Arial" w:eastAsia="Calibri" w:hAnsi="Arial" w:cs="Arial"/>
          <w:b/>
          <w:bCs/>
          <w:sz w:val="24"/>
          <w:szCs w:val="24"/>
        </w:rPr>
        <w:t>Citizenship:</w:t>
      </w:r>
      <w:r w:rsidRPr="00172DDA">
        <w:rPr>
          <w:rFonts w:ascii="Arial" w:eastAsia="Calibri" w:hAnsi="Arial" w:cs="Arial"/>
          <w:sz w:val="24"/>
          <w:szCs w:val="24"/>
        </w:rPr>
        <w:t xml:space="preserve"> You are either a citizen of </w:t>
      </w:r>
      <w:sdt>
        <w:sdtPr>
          <w:rPr>
            <w:rFonts w:ascii="Arial" w:eastAsia="Calibri" w:hAnsi="Arial" w:cs="Arial"/>
            <w:sz w:val="24"/>
            <w:szCs w:val="24"/>
          </w:rPr>
          <w:id w:val="444510610"/>
          <w:placeholder>
            <w:docPart w:val="0DCC7368C6F54B6FBD92DCF26A0F083E"/>
          </w:placeholder>
          <w:text/>
        </w:sdtPr>
        <w:sdtContent>
          <w:r w:rsidR="004E229D" w:rsidRPr="00172DDA">
            <w:rPr>
              <w:rFonts w:ascii="Arial" w:eastAsia="Calibri" w:hAnsi="Arial" w:cs="Arial"/>
              <w:sz w:val="24"/>
              <w:szCs w:val="24"/>
            </w:rPr>
            <w:t>Barbados</w:t>
          </w:r>
        </w:sdtContent>
      </w:sdt>
      <w:r w:rsidRPr="00172DDA">
        <w:rPr>
          <w:rFonts w:ascii="Arial" w:eastAsia="Calibri" w:hAnsi="Arial" w:cs="Arial"/>
          <w:sz w:val="24"/>
          <w:szCs w:val="24"/>
        </w:rPr>
        <w:t xml:space="preserve"> or a citizen of one of our 48-member countries eligible to obtain a valid residency or legal permit to work in </w:t>
      </w:r>
      <w:sdt>
        <w:sdtPr>
          <w:rPr>
            <w:rFonts w:ascii="Arial" w:eastAsia="Calibri" w:hAnsi="Arial" w:cs="Arial"/>
            <w:sz w:val="24"/>
            <w:szCs w:val="24"/>
          </w:rPr>
          <w:id w:val="368955672"/>
          <w:placeholder>
            <w:docPart w:val="0DCC7368C6F54B6FBD92DCF26A0F083E"/>
          </w:placeholder>
          <w:text/>
        </w:sdtPr>
        <w:sdtContent>
          <w:r w:rsidR="004E229D" w:rsidRPr="00172DDA">
            <w:rPr>
              <w:rFonts w:ascii="Arial" w:eastAsia="Calibri" w:hAnsi="Arial" w:cs="Arial"/>
              <w:sz w:val="24"/>
              <w:szCs w:val="24"/>
            </w:rPr>
            <w:t>Barbados</w:t>
          </w:r>
        </w:sdtContent>
      </w:sdt>
      <w:r w:rsidRPr="00172DDA">
        <w:rPr>
          <w:rFonts w:ascii="Arial" w:eastAsia="Calibri" w:hAnsi="Arial" w:cs="Arial"/>
          <w:sz w:val="24"/>
          <w:szCs w:val="24"/>
        </w:rPr>
        <w:t xml:space="preserve"> without the need for sponsorship by the IDB.</w:t>
      </w:r>
    </w:p>
    <w:p w14:paraId="5903F548" w14:textId="135F72B5" w:rsidR="61DDDC74" w:rsidRPr="00172DDA" w:rsidRDefault="0DE87E6A" w:rsidP="009D2B96">
      <w:pPr>
        <w:pStyle w:val="ListParagraph"/>
        <w:numPr>
          <w:ilvl w:val="0"/>
          <w:numId w:val="4"/>
        </w:numPr>
        <w:tabs>
          <w:tab w:val="right" w:pos="11520"/>
        </w:tabs>
        <w:jc w:val="both"/>
        <w:rPr>
          <w:rFonts w:ascii="Arial" w:eastAsia="Calibri" w:hAnsi="Arial" w:cs="Arial"/>
          <w:sz w:val="24"/>
          <w:szCs w:val="24"/>
        </w:rPr>
      </w:pPr>
      <w:r w:rsidRPr="00172DDA">
        <w:rPr>
          <w:rFonts w:ascii="Arial" w:eastAsia="Calibri" w:hAnsi="Arial" w:cs="Arial"/>
          <w:b/>
          <w:bCs/>
          <w:sz w:val="24"/>
          <w:szCs w:val="24"/>
        </w:rPr>
        <w:t>Consanguinity</w:t>
      </w:r>
      <w:r w:rsidRPr="00172DDA">
        <w:rPr>
          <w:rFonts w:ascii="Arial" w:eastAsia="Calibri" w:hAnsi="Arial" w:cs="Arial"/>
          <w:sz w:val="24"/>
          <w:szCs w:val="24"/>
        </w:rPr>
        <w:t>: You have no family members (up to the fourth degree of consanguinity and second degree of affinity, including spouse) working at the IDB, IDB Invest, or IDB Lab.</w:t>
      </w:r>
    </w:p>
    <w:p w14:paraId="67B0E2F8" w14:textId="4F05AECE" w:rsidR="000E7B31" w:rsidRPr="00172DDA" w:rsidRDefault="003D4A55" w:rsidP="009D2B96">
      <w:pPr>
        <w:tabs>
          <w:tab w:val="right" w:pos="11520"/>
        </w:tabs>
        <w:jc w:val="both"/>
        <w:rPr>
          <w:rFonts w:ascii="Arial" w:eastAsia="Calibri" w:hAnsi="Arial" w:cs="Arial"/>
          <w:color w:val="FF0000"/>
          <w:sz w:val="24"/>
          <w:szCs w:val="24"/>
        </w:rPr>
      </w:pPr>
      <w:r w:rsidRPr="00172DDA">
        <w:rPr>
          <w:rFonts w:ascii="Arial" w:eastAsia="Calibri" w:hAnsi="Arial" w:cs="Arial"/>
          <w:b/>
          <w:bCs/>
          <w:sz w:val="24"/>
          <w:szCs w:val="24"/>
          <w:u w:val="single"/>
        </w:rPr>
        <w:t>Type of contract</w:t>
      </w:r>
      <w:r w:rsidR="00AF6F3D" w:rsidRPr="00172DDA">
        <w:rPr>
          <w:rFonts w:ascii="Arial" w:eastAsia="Calibri" w:hAnsi="Arial" w:cs="Arial"/>
          <w:b/>
          <w:bCs/>
          <w:sz w:val="24"/>
          <w:szCs w:val="24"/>
          <w:u w:val="single"/>
        </w:rPr>
        <w:t xml:space="preserve"> and duration</w:t>
      </w:r>
      <w:r w:rsidR="008E25D7" w:rsidRPr="00172DDA">
        <w:rPr>
          <w:rFonts w:ascii="Arial" w:eastAsia="Calibri" w:hAnsi="Arial" w:cs="Arial"/>
          <w:b/>
          <w:bCs/>
          <w:sz w:val="24"/>
          <w:szCs w:val="24"/>
          <w:u w:val="single"/>
        </w:rPr>
        <w:t>:</w:t>
      </w:r>
    </w:p>
    <w:p w14:paraId="6601178C" w14:textId="6D3D4433" w:rsidR="000E7B31" w:rsidRPr="00172DDA" w:rsidRDefault="00EA1C3B" w:rsidP="009D2B96">
      <w:pPr>
        <w:pStyle w:val="ListParagraph"/>
        <w:numPr>
          <w:ilvl w:val="0"/>
          <w:numId w:val="9"/>
        </w:numPr>
        <w:tabs>
          <w:tab w:val="right" w:pos="11520"/>
        </w:tabs>
        <w:jc w:val="both"/>
        <w:rPr>
          <w:rFonts w:ascii="Arial" w:eastAsia="Calibri" w:hAnsi="Arial" w:cs="Arial"/>
          <w:sz w:val="24"/>
          <w:szCs w:val="24"/>
        </w:rPr>
      </w:pPr>
      <w:r w:rsidRPr="00172DDA">
        <w:rPr>
          <w:rFonts w:ascii="Arial" w:eastAsia="Calibri" w:hAnsi="Arial" w:cs="Arial"/>
          <w:b/>
          <w:bCs/>
          <w:sz w:val="24"/>
          <w:szCs w:val="24"/>
        </w:rPr>
        <w:t>Type of contract:</w:t>
      </w:r>
      <w:r w:rsidR="000E7B31" w:rsidRPr="00172DDA">
        <w:rPr>
          <w:rFonts w:ascii="Arial" w:eastAsia="Calibri" w:hAnsi="Arial" w:cs="Arial"/>
          <w:sz w:val="24"/>
          <w:szCs w:val="24"/>
        </w:rPr>
        <w:t xml:space="preserve"> </w:t>
      </w:r>
      <w:r w:rsidR="000B0E31" w:rsidRPr="00172DDA">
        <w:rPr>
          <w:rFonts w:ascii="Arial" w:hAnsi="Arial" w:cs="Arial"/>
          <w:sz w:val="24"/>
          <w:szCs w:val="24"/>
        </w:rPr>
        <w:t xml:space="preserve">Products and External Services Consultant (PEC), </w:t>
      </w:r>
      <w:r w:rsidR="00252353" w:rsidRPr="00172DDA">
        <w:rPr>
          <w:rFonts w:ascii="Arial" w:hAnsi="Arial" w:cs="Arial"/>
          <w:sz w:val="24"/>
          <w:szCs w:val="24"/>
        </w:rPr>
        <w:t>Lump Sum</w:t>
      </w:r>
      <w:r w:rsidR="00293034" w:rsidRPr="00172DDA">
        <w:rPr>
          <w:rFonts w:ascii="Arial" w:eastAsia="Calibri" w:hAnsi="Arial" w:cs="Arial"/>
          <w:sz w:val="24"/>
          <w:szCs w:val="24"/>
        </w:rPr>
        <w:t>.</w:t>
      </w:r>
    </w:p>
    <w:p w14:paraId="6E4644C7" w14:textId="77777777" w:rsidR="00C90E0F" w:rsidRPr="00172DDA" w:rsidRDefault="004873FB" w:rsidP="009D2B96">
      <w:pPr>
        <w:pStyle w:val="ListParagraph"/>
        <w:numPr>
          <w:ilvl w:val="0"/>
          <w:numId w:val="3"/>
        </w:numPr>
        <w:jc w:val="both"/>
        <w:rPr>
          <w:kern w:val="2"/>
          <w:sz w:val="24"/>
          <w:szCs w:val="24"/>
          <w14:ligatures w14:val="standardContextual"/>
        </w:rPr>
      </w:pPr>
      <w:r w:rsidRPr="00172DDA">
        <w:rPr>
          <w:rFonts w:ascii="Arial" w:hAnsi="Arial" w:cs="Arial"/>
          <w:b/>
          <w:bCs/>
          <w:sz w:val="24"/>
          <w:szCs w:val="24"/>
        </w:rPr>
        <w:t>Length of contract:</w:t>
      </w:r>
      <w:r w:rsidRPr="00172DDA">
        <w:rPr>
          <w:rFonts w:ascii="Arial" w:hAnsi="Arial" w:cs="Arial"/>
          <w:sz w:val="24"/>
          <w:szCs w:val="24"/>
        </w:rPr>
        <w:t xml:space="preserve"> 36 months.</w:t>
      </w:r>
    </w:p>
    <w:p w14:paraId="0E892DF5" w14:textId="73FF4096" w:rsidR="00C90E0F" w:rsidRPr="00172DDA" w:rsidRDefault="009D2B96" w:rsidP="009D2B96">
      <w:pPr>
        <w:pStyle w:val="ListParagraph"/>
        <w:numPr>
          <w:ilvl w:val="0"/>
          <w:numId w:val="3"/>
        </w:numPr>
        <w:jc w:val="both"/>
        <w:rPr>
          <w:kern w:val="2"/>
          <w:sz w:val="24"/>
          <w:szCs w:val="24"/>
          <w14:ligatures w14:val="standardContextual"/>
        </w:rPr>
      </w:pPr>
      <w:r w:rsidRPr="00172DDA">
        <w:rPr>
          <w:rFonts w:ascii="Arial" w:hAnsi="Arial" w:cs="Arial"/>
          <w:b/>
          <w:bCs/>
          <w:sz w:val="24"/>
          <w:szCs w:val="24"/>
        </w:rPr>
        <w:t>Work Location:</w:t>
      </w:r>
      <w:r w:rsidRPr="00172DDA">
        <w:rPr>
          <w:rFonts w:ascii="Arial" w:hAnsi="Arial" w:cs="Arial"/>
          <w:sz w:val="24"/>
          <w:szCs w:val="24"/>
        </w:rPr>
        <w:t xml:space="preserve"> On site.</w:t>
      </w:r>
    </w:p>
    <w:p w14:paraId="1E1B4891" w14:textId="77777777" w:rsidR="00172DDA" w:rsidRDefault="00172DDA" w:rsidP="009D2B96">
      <w:pPr>
        <w:tabs>
          <w:tab w:val="right" w:pos="11520"/>
        </w:tabs>
        <w:jc w:val="both"/>
        <w:rPr>
          <w:rFonts w:ascii="Arial" w:hAnsi="Arial" w:cs="Arial"/>
          <w:b/>
          <w:bCs/>
          <w:sz w:val="24"/>
          <w:szCs w:val="24"/>
          <w:u w:val="single"/>
        </w:rPr>
      </w:pPr>
    </w:p>
    <w:p w14:paraId="12E3A330" w14:textId="77777777" w:rsidR="00172DDA" w:rsidRDefault="00172DDA" w:rsidP="009D2B96">
      <w:pPr>
        <w:tabs>
          <w:tab w:val="right" w:pos="11520"/>
        </w:tabs>
        <w:jc w:val="both"/>
        <w:rPr>
          <w:rFonts w:ascii="Arial" w:hAnsi="Arial" w:cs="Arial"/>
          <w:b/>
          <w:bCs/>
          <w:sz w:val="24"/>
          <w:szCs w:val="24"/>
          <w:u w:val="single"/>
        </w:rPr>
      </w:pPr>
    </w:p>
    <w:p w14:paraId="01247776" w14:textId="17BB98DA" w:rsidR="00F54E3D" w:rsidRPr="00172DDA" w:rsidRDefault="353D40D3" w:rsidP="009D2B96">
      <w:pPr>
        <w:tabs>
          <w:tab w:val="right" w:pos="11520"/>
        </w:tabs>
        <w:jc w:val="both"/>
        <w:rPr>
          <w:rFonts w:ascii="Arial" w:eastAsia="Calibri" w:hAnsi="Arial" w:cs="Arial"/>
          <w:sz w:val="24"/>
          <w:szCs w:val="24"/>
        </w:rPr>
      </w:pPr>
      <w:r w:rsidRPr="00172DDA">
        <w:rPr>
          <w:rFonts w:ascii="Arial" w:hAnsi="Arial" w:cs="Arial"/>
          <w:b/>
          <w:bCs/>
          <w:sz w:val="24"/>
          <w:szCs w:val="24"/>
          <w:u w:val="single"/>
        </w:rPr>
        <w:t>O</w:t>
      </w:r>
      <w:r w:rsidR="00A30034" w:rsidRPr="00172DDA">
        <w:rPr>
          <w:rFonts w:ascii="Arial" w:hAnsi="Arial" w:cs="Arial"/>
          <w:b/>
          <w:bCs/>
          <w:sz w:val="24"/>
          <w:szCs w:val="24"/>
          <w:u w:val="single"/>
        </w:rPr>
        <w:t>ur culture</w:t>
      </w:r>
    </w:p>
    <w:p w14:paraId="4493828A" w14:textId="0A289A5E" w:rsidR="00F34AA0" w:rsidRPr="00172DDA" w:rsidRDefault="00F956A8" w:rsidP="009D2B96">
      <w:pPr>
        <w:tabs>
          <w:tab w:val="right" w:pos="11520"/>
        </w:tabs>
        <w:spacing w:line="240" w:lineRule="auto"/>
        <w:jc w:val="both"/>
        <w:rPr>
          <w:rFonts w:ascii="Arial" w:eastAsia="Calibri" w:hAnsi="Arial" w:cs="Arial"/>
          <w:sz w:val="24"/>
          <w:szCs w:val="24"/>
        </w:rPr>
      </w:pPr>
      <w:r w:rsidRPr="00172DDA">
        <w:rPr>
          <w:rFonts w:ascii="Arial" w:hAnsi="Arial" w:cs="Arial"/>
          <w:sz w:val="24"/>
          <w:szCs w:val="24"/>
        </w:rPr>
        <w:t>At the IDB Group we work so everyone brings their best and authentic selves to work, willing to try new approaches without fear, and where they are accountable and rewarded for their actions.</w:t>
      </w:r>
    </w:p>
    <w:p w14:paraId="424F2720" w14:textId="66ADC0A3" w:rsidR="61DDDC74" w:rsidRPr="00172DDA" w:rsidRDefault="61DDDC74" w:rsidP="009D2B96">
      <w:pPr>
        <w:tabs>
          <w:tab w:val="right" w:pos="11520"/>
        </w:tabs>
        <w:spacing w:line="240" w:lineRule="auto"/>
        <w:jc w:val="both"/>
        <w:rPr>
          <w:rFonts w:ascii="Arial" w:hAnsi="Arial" w:cs="Arial"/>
          <w:sz w:val="24"/>
          <w:szCs w:val="24"/>
        </w:rPr>
      </w:pPr>
      <w:r w:rsidRPr="00172DDA">
        <w:rPr>
          <w:rFonts w:ascii="Arial" w:eastAsia="Calibri" w:hAnsi="Arial" w:cs="Arial"/>
          <w:sz w:val="24"/>
          <w:szCs w:val="24"/>
        </w:rPr>
        <w:t>Dive</w:t>
      </w:r>
      <w:r w:rsidR="003B4AED" w:rsidRPr="00172DDA">
        <w:rPr>
          <w:rFonts w:ascii="Arial" w:eastAsia="Calibri" w:hAnsi="Arial" w:cs="Arial"/>
          <w:sz w:val="24"/>
          <w:szCs w:val="24"/>
        </w:rPr>
        <w:t>r</w:t>
      </w:r>
      <w:r w:rsidRPr="00172DDA">
        <w:rPr>
          <w:rFonts w:ascii="Arial" w:eastAsia="Calibri" w:hAnsi="Arial" w:cs="Arial"/>
          <w:sz w:val="24"/>
          <w:szCs w:val="24"/>
        </w:rPr>
        <w:t>sity</w:t>
      </w:r>
      <w:r w:rsidR="1D7402D9" w:rsidRPr="00172DDA">
        <w:rPr>
          <w:rFonts w:ascii="Arial" w:eastAsia="Calibri" w:hAnsi="Arial" w:cs="Arial"/>
          <w:sz w:val="24"/>
          <w:szCs w:val="24"/>
        </w:rPr>
        <w:t>,</w:t>
      </w:r>
      <w:r w:rsidRPr="00172DDA">
        <w:rPr>
          <w:rFonts w:ascii="Arial" w:eastAsia="Calibri" w:hAnsi="Arial" w:cs="Arial"/>
          <w:sz w:val="24"/>
          <w:szCs w:val="24"/>
        </w:rPr>
        <w:t xml:space="preserve"> Equity</w:t>
      </w:r>
      <w:r w:rsidR="1D7402D9" w:rsidRPr="00172DDA">
        <w:rPr>
          <w:rFonts w:ascii="Arial" w:eastAsia="Calibri" w:hAnsi="Arial" w:cs="Arial"/>
          <w:sz w:val="24"/>
          <w:szCs w:val="24"/>
        </w:rPr>
        <w:t>, Inclusion and Belonging (DEIB)</w:t>
      </w:r>
      <w:r w:rsidRPr="00172DDA">
        <w:rPr>
          <w:rFonts w:ascii="Arial" w:eastAsia="Calibri" w:hAnsi="Arial" w:cs="Arial"/>
          <w:sz w:val="24"/>
          <w:szCs w:val="24"/>
        </w:rPr>
        <w:t xml:space="preserve"> are at the center of our organization. We celebrate all dimensions of diversity and encourage women, LGBTQ+ people, persons with disabilities, </w:t>
      </w:r>
      <w:r w:rsidR="0A740C4D" w:rsidRPr="00172DDA">
        <w:rPr>
          <w:rFonts w:ascii="Arial" w:eastAsia="Calibri" w:hAnsi="Arial" w:cs="Arial"/>
          <w:sz w:val="24"/>
          <w:szCs w:val="24"/>
        </w:rPr>
        <w:t>A</w:t>
      </w:r>
      <w:r w:rsidRPr="00172DDA">
        <w:rPr>
          <w:rFonts w:ascii="Arial" w:eastAsia="Calibri" w:hAnsi="Arial" w:cs="Arial"/>
          <w:sz w:val="24"/>
          <w:szCs w:val="24"/>
        </w:rPr>
        <w:t xml:space="preserve">fro-descendants, and </w:t>
      </w:r>
      <w:r w:rsidR="00114788" w:rsidRPr="00172DDA">
        <w:rPr>
          <w:rFonts w:ascii="Arial" w:eastAsia="Calibri" w:hAnsi="Arial" w:cs="Arial"/>
          <w:sz w:val="24"/>
          <w:szCs w:val="24"/>
        </w:rPr>
        <w:t>I</w:t>
      </w:r>
      <w:r w:rsidRPr="00172DDA">
        <w:rPr>
          <w:rFonts w:ascii="Arial" w:eastAsia="Calibri" w:hAnsi="Arial" w:cs="Arial"/>
          <w:sz w:val="24"/>
          <w:szCs w:val="24"/>
        </w:rPr>
        <w:t>ndigenous people to apply.</w:t>
      </w:r>
    </w:p>
    <w:p w14:paraId="74BDAF7E" w14:textId="0F8DF478" w:rsidR="61DDDC74" w:rsidRPr="00172DDA" w:rsidRDefault="61DDDC74" w:rsidP="009D2B96">
      <w:pPr>
        <w:tabs>
          <w:tab w:val="right" w:pos="11520"/>
        </w:tabs>
        <w:jc w:val="both"/>
        <w:rPr>
          <w:rFonts w:ascii="Arial" w:eastAsia="Calibri" w:hAnsi="Arial" w:cs="Arial"/>
          <w:sz w:val="24"/>
          <w:szCs w:val="24"/>
        </w:rPr>
      </w:pPr>
      <w:r w:rsidRPr="00172DDA">
        <w:rPr>
          <w:rFonts w:ascii="Arial" w:eastAsia="Calibri" w:hAnsi="Arial" w:cs="Arial"/>
          <w:color w:val="000000" w:themeColor="text1"/>
          <w:sz w:val="24"/>
          <w:szCs w:val="24"/>
        </w:rPr>
        <w:t xml:space="preserve">We will ensure that individuals with disabilities are </w:t>
      </w:r>
      <w:proofErr w:type="gramStart"/>
      <w:r w:rsidRPr="00172DDA">
        <w:rPr>
          <w:rFonts w:ascii="Arial" w:eastAsia="Calibri" w:hAnsi="Arial" w:cs="Arial"/>
          <w:color w:val="000000" w:themeColor="text1"/>
          <w:sz w:val="24"/>
          <w:szCs w:val="24"/>
        </w:rPr>
        <w:t>provided</w:t>
      </w:r>
      <w:proofErr w:type="gramEnd"/>
      <w:r w:rsidRPr="00172DDA">
        <w:rPr>
          <w:rFonts w:ascii="Arial" w:eastAsia="Calibri" w:hAnsi="Arial" w:cs="Arial"/>
          <w:color w:val="000000" w:themeColor="text1"/>
          <w:sz w:val="24"/>
          <w:szCs w:val="24"/>
        </w:rPr>
        <w:t xml:space="preserve"> reasonable accommodation to participate in the job interview process. If you are a qualified candidate with a disability, please e-mail us at </w:t>
      </w:r>
      <w:hyperlink r:id="rId14" w:history="1">
        <w:r w:rsidR="1B3230D9" w:rsidRPr="00172DDA">
          <w:rPr>
            <w:rStyle w:val="Hyperlink"/>
            <w:rFonts w:ascii="Arial" w:hAnsi="Arial" w:cs="Arial"/>
            <w:sz w:val="24"/>
            <w:szCs w:val="24"/>
            <w:shd w:val="clear" w:color="auto" w:fill="FFFFFF"/>
          </w:rPr>
          <w:t>diversity@iadb.org</w:t>
        </w:r>
      </w:hyperlink>
      <w:r w:rsidR="1B3230D9" w:rsidRPr="00172DDA">
        <w:rPr>
          <w:rFonts w:ascii="Arial" w:hAnsi="Arial" w:cs="Arial"/>
          <w:color w:val="242424"/>
          <w:sz w:val="24"/>
          <w:szCs w:val="24"/>
          <w:shd w:val="clear" w:color="auto" w:fill="FFFFFF"/>
        </w:rPr>
        <w:t xml:space="preserve"> </w:t>
      </w:r>
      <w:r w:rsidRPr="00172DDA">
        <w:rPr>
          <w:rFonts w:ascii="Arial" w:eastAsia="Calibri" w:hAnsi="Arial" w:cs="Arial"/>
          <w:color w:val="000000" w:themeColor="text1"/>
          <w:sz w:val="24"/>
          <w:szCs w:val="24"/>
        </w:rPr>
        <w:t xml:space="preserve"> to request reasonable accommodation to complete this application.</w:t>
      </w:r>
    </w:p>
    <w:p w14:paraId="6723B25C" w14:textId="3EECE8A5" w:rsidR="61DDDC74" w:rsidRPr="00172DDA" w:rsidRDefault="0DE87E6A" w:rsidP="009D2B96">
      <w:pPr>
        <w:tabs>
          <w:tab w:val="right" w:pos="11520"/>
        </w:tabs>
        <w:jc w:val="both"/>
        <w:rPr>
          <w:rFonts w:ascii="Arial" w:eastAsia="Calibri" w:hAnsi="Arial" w:cs="Arial"/>
          <w:b/>
          <w:bCs/>
          <w:sz w:val="24"/>
          <w:szCs w:val="24"/>
        </w:rPr>
      </w:pPr>
      <w:r w:rsidRPr="00172DDA">
        <w:rPr>
          <w:rFonts w:ascii="Arial" w:eastAsia="Calibri" w:hAnsi="Arial" w:cs="Arial"/>
          <w:b/>
          <w:bCs/>
          <w:sz w:val="24"/>
          <w:szCs w:val="24"/>
        </w:rPr>
        <w:t xml:space="preserve">Our </w:t>
      </w:r>
      <w:r w:rsidR="005C0682" w:rsidRPr="00172DDA">
        <w:rPr>
          <w:rFonts w:ascii="Arial" w:eastAsia="Calibri" w:hAnsi="Arial" w:cs="Arial"/>
          <w:b/>
          <w:bCs/>
          <w:sz w:val="24"/>
          <w:szCs w:val="24"/>
        </w:rPr>
        <w:t>Human Resources</w:t>
      </w:r>
      <w:r w:rsidRPr="00172DDA">
        <w:rPr>
          <w:rFonts w:ascii="Arial" w:eastAsia="Calibri" w:hAnsi="Arial" w:cs="Arial"/>
          <w:b/>
          <w:bCs/>
          <w:sz w:val="24"/>
          <w:szCs w:val="24"/>
        </w:rPr>
        <w:t xml:space="preserve"> Team reviews</w:t>
      </w:r>
      <w:r w:rsidR="17B1E802" w:rsidRPr="00172DDA">
        <w:rPr>
          <w:rFonts w:ascii="Arial" w:eastAsia="Calibri" w:hAnsi="Arial" w:cs="Arial"/>
          <w:b/>
          <w:bCs/>
          <w:sz w:val="24"/>
          <w:szCs w:val="24"/>
        </w:rPr>
        <w:t xml:space="preserve"> carefully</w:t>
      </w:r>
      <w:r w:rsidRPr="00172DDA">
        <w:rPr>
          <w:rFonts w:ascii="Arial" w:eastAsia="Calibri" w:hAnsi="Arial" w:cs="Arial"/>
          <w:b/>
          <w:bCs/>
          <w:sz w:val="24"/>
          <w:szCs w:val="24"/>
        </w:rPr>
        <w:t xml:space="preserve"> every application. </w:t>
      </w:r>
    </w:p>
    <w:p w14:paraId="6FBA1E2F" w14:textId="77777777" w:rsidR="00293034" w:rsidRPr="00172DDA" w:rsidRDefault="00293034" w:rsidP="009D2B96">
      <w:pPr>
        <w:tabs>
          <w:tab w:val="right" w:pos="11520"/>
        </w:tabs>
        <w:jc w:val="both"/>
        <w:rPr>
          <w:rFonts w:ascii="Arial" w:eastAsia="Calibri" w:hAnsi="Arial" w:cs="Arial"/>
          <w:b/>
          <w:bCs/>
          <w:sz w:val="24"/>
          <w:szCs w:val="24"/>
        </w:rPr>
      </w:pPr>
    </w:p>
    <w:p w14:paraId="07BE7236" w14:textId="77777777" w:rsidR="00A9319A" w:rsidRPr="00172DDA" w:rsidRDefault="00A9319A" w:rsidP="009D2B96">
      <w:pPr>
        <w:tabs>
          <w:tab w:val="right" w:pos="11520"/>
        </w:tabs>
        <w:jc w:val="both"/>
        <w:rPr>
          <w:rFonts w:ascii="Arial" w:eastAsia="Calibri" w:hAnsi="Arial" w:cs="Arial"/>
          <w:b/>
          <w:bCs/>
          <w:sz w:val="24"/>
          <w:szCs w:val="24"/>
          <w:u w:val="single"/>
        </w:rPr>
      </w:pPr>
      <w:r w:rsidRPr="00172DDA">
        <w:rPr>
          <w:rFonts w:ascii="Arial" w:eastAsia="Calibri" w:hAnsi="Arial" w:cs="Arial"/>
          <w:b/>
          <w:bCs/>
          <w:sz w:val="24"/>
          <w:szCs w:val="24"/>
          <w:u w:val="single"/>
        </w:rPr>
        <w:t>About the IDB Group</w:t>
      </w:r>
    </w:p>
    <w:p w14:paraId="203FCC0E" w14:textId="5497751E" w:rsidR="00A9319A" w:rsidRPr="00172DDA" w:rsidRDefault="00A9319A" w:rsidP="009D2B96">
      <w:pPr>
        <w:tabs>
          <w:tab w:val="right" w:pos="11520"/>
        </w:tabs>
        <w:jc w:val="both"/>
        <w:rPr>
          <w:rFonts w:ascii="Arial" w:eastAsia="Calibri" w:hAnsi="Arial" w:cs="Arial"/>
          <w:sz w:val="24"/>
          <w:szCs w:val="24"/>
        </w:rPr>
      </w:pPr>
      <w:r w:rsidRPr="00172DDA">
        <w:rPr>
          <w:rFonts w:ascii="Arial" w:eastAsia="Calibri" w:hAnsi="Arial" w:cs="Arial"/>
          <w:sz w:val="24"/>
          <w:szCs w:val="24"/>
        </w:rPr>
        <w:t>The IDB Group, composed of the Inter-American Development Bank (IDB), IDB Invest</w:t>
      </w:r>
      <w:r w:rsidR="005B5F61" w:rsidRPr="00172DDA">
        <w:rPr>
          <w:rFonts w:ascii="Arial" w:eastAsia="Calibri" w:hAnsi="Arial" w:cs="Arial"/>
          <w:sz w:val="24"/>
          <w:szCs w:val="24"/>
        </w:rPr>
        <w:t>,</w:t>
      </w:r>
      <w:r w:rsidRPr="00172DDA">
        <w:rPr>
          <w:rFonts w:ascii="Arial" w:eastAsia="Calibri" w:hAnsi="Arial" w:cs="Arial"/>
          <w:sz w:val="24"/>
          <w:szCs w:val="24"/>
        </w:rPr>
        <w:t xml:space="preserve"> and the IDB Lab offers flexible financing solutions to its member countries to finance </w:t>
      </w:r>
      <w:r w:rsidRPr="00172DDA">
        <w:rPr>
          <w:rFonts w:ascii="Arial" w:eastAsia="Calibri" w:hAnsi="Arial" w:cs="Arial"/>
          <w:sz w:val="24"/>
          <w:szCs w:val="24"/>
        </w:rPr>
        <w:lastRenderedPageBreak/>
        <w:t>economic and social development through lending and grants to public and private entities in Latin America and the Caribbean.</w:t>
      </w:r>
    </w:p>
    <w:p w14:paraId="48AEE941" w14:textId="77777777" w:rsidR="00345840" w:rsidRPr="00172DDA" w:rsidRDefault="00345840" w:rsidP="009D2B96">
      <w:pPr>
        <w:tabs>
          <w:tab w:val="right" w:pos="11520"/>
        </w:tabs>
        <w:jc w:val="both"/>
        <w:rPr>
          <w:rFonts w:ascii="Arial" w:eastAsia="Calibri" w:hAnsi="Arial" w:cs="Arial"/>
          <w:sz w:val="24"/>
          <w:szCs w:val="24"/>
          <w:u w:val="single"/>
        </w:rPr>
      </w:pPr>
      <w:r w:rsidRPr="00172DDA">
        <w:rPr>
          <w:rFonts w:ascii="Arial" w:eastAsia="Calibri" w:hAnsi="Arial" w:cs="Arial"/>
          <w:b/>
          <w:bCs/>
          <w:sz w:val="24"/>
          <w:szCs w:val="24"/>
          <w:u w:val="single"/>
        </w:rPr>
        <w:t>About IDB</w:t>
      </w:r>
    </w:p>
    <w:p w14:paraId="793749DC" w14:textId="77777777" w:rsidR="00345840" w:rsidRPr="00172DDA" w:rsidRDefault="00345840" w:rsidP="009D2B96">
      <w:pPr>
        <w:jc w:val="both"/>
        <w:rPr>
          <w:rFonts w:ascii="Arial" w:eastAsia="Calibri" w:hAnsi="Arial" w:cs="Arial"/>
          <w:sz w:val="24"/>
          <w:szCs w:val="24"/>
        </w:rPr>
      </w:pPr>
      <w:r w:rsidRPr="00172DDA">
        <w:rPr>
          <w:rFonts w:ascii="Arial" w:eastAsia="Calibri" w:hAnsi="Arial" w:cs="Arial"/>
          <w:sz w:val="24"/>
          <w:szCs w:val="24"/>
        </w:rPr>
        <w:t>We work to improve lives in Latin America and the Caribbean. Through financial and technical support for countries working to reduce poverty and inequality, we help improve health and education and advance infrastructure. Our aim is to achieve development in a sustainable, climate-friendly way. With a history dating back to 1959, today we are the leading source of development financing for Latin America and the Caribbean. We provide loans, grants, and technical assistance; and we conduct extensive research. We maintain a strong commitment to achieving measurable results and the highest standards of integrity, transparency, and accountability.</w:t>
      </w:r>
    </w:p>
    <w:p w14:paraId="591988A9" w14:textId="77777777" w:rsidR="00345840" w:rsidRPr="00172DDA" w:rsidRDefault="00345840" w:rsidP="009D2B96">
      <w:pPr>
        <w:tabs>
          <w:tab w:val="right" w:pos="11520"/>
        </w:tabs>
        <w:jc w:val="both"/>
        <w:rPr>
          <w:rFonts w:ascii="Arial" w:hAnsi="Arial" w:cs="Arial"/>
          <w:sz w:val="24"/>
          <w:szCs w:val="24"/>
        </w:rPr>
      </w:pPr>
      <w:r w:rsidRPr="00172DDA">
        <w:rPr>
          <w:rFonts w:ascii="Arial" w:eastAsia="Calibri" w:hAnsi="Arial" w:cs="Arial"/>
          <w:b/>
          <w:bCs/>
          <w:sz w:val="24"/>
          <w:szCs w:val="24"/>
        </w:rPr>
        <w:t>Follow us</w:t>
      </w:r>
      <w:r w:rsidRPr="00172DDA">
        <w:rPr>
          <w:rFonts w:ascii="Arial" w:eastAsia="Calibri" w:hAnsi="Arial" w:cs="Arial"/>
          <w:sz w:val="24"/>
          <w:szCs w:val="24"/>
        </w:rPr>
        <w:t>:</w:t>
      </w:r>
    </w:p>
    <w:p w14:paraId="439CB275" w14:textId="77777777" w:rsidR="00345840" w:rsidRPr="00172DDA" w:rsidRDefault="00345840" w:rsidP="009D2B96">
      <w:pPr>
        <w:tabs>
          <w:tab w:val="right" w:pos="11520"/>
        </w:tabs>
        <w:jc w:val="both"/>
        <w:rPr>
          <w:rFonts w:ascii="Arial" w:hAnsi="Arial" w:cs="Arial"/>
          <w:sz w:val="24"/>
          <w:szCs w:val="24"/>
        </w:rPr>
      </w:pPr>
      <w:hyperlink r:id="rId15">
        <w:r w:rsidRPr="00172DDA">
          <w:rPr>
            <w:rStyle w:val="Hyperlink"/>
            <w:rFonts w:ascii="Arial" w:eastAsia="Calibri" w:hAnsi="Arial" w:cs="Arial"/>
            <w:sz w:val="24"/>
            <w:szCs w:val="24"/>
          </w:rPr>
          <w:t>https://www.linkedin.com/company/inter-american-development-bank/</w:t>
        </w:r>
      </w:hyperlink>
    </w:p>
    <w:p w14:paraId="6D76FE07" w14:textId="77777777" w:rsidR="00345840" w:rsidRPr="00172DDA" w:rsidRDefault="00345840" w:rsidP="009D2B96">
      <w:pPr>
        <w:tabs>
          <w:tab w:val="right" w:pos="11520"/>
        </w:tabs>
        <w:jc w:val="both"/>
        <w:rPr>
          <w:rFonts w:ascii="Arial" w:hAnsi="Arial" w:cs="Arial"/>
          <w:sz w:val="24"/>
          <w:szCs w:val="24"/>
        </w:rPr>
      </w:pPr>
      <w:hyperlink r:id="rId16">
        <w:r w:rsidRPr="00172DDA">
          <w:rPr>
            <w:rStyle w:val="Hyperlink"/>
            <w:rFonts w:ascii="Arial" w:eastAsia="Calibri" w:hAnsi="Arial" w:cs="Arial"/>
            <w:sz w:val="24"/>
            <w:szCs w:val="24"/>
          </w:rPr>
          <w:t>https://www.facebook.com/IADB.org</w:t>
        </w:r>
      </w:hyperlink>
    </w:p>
    <w:p w14:paraId="49182327" w14:textId="5CB214A5" w:rsidR="00ED2B97" w:rsidRPr="00172DDA" w:rsidRDefault="00345840" w:rsidP="009D2B96">
      <w:pPr>
        <w:tabs>
          <w:tab w:val="right" w:pos="11520"/>
        </w:tabs>
        <w:jc w:val="both"/>
        <w:rPr>
          <w:rFonts w:ascii="Arial" w:eastAsia="Calibri" w:hAnsi="Arial" w:cs="Arial"/>
          <w:sz w:val="24"/>
          <w:szCs w:val="24"/>
        </w:rPr>
      </w:pPr>
      <w:hyperlink r:id="rId17">
        <w:r w:rsidRPr="00172DDA">
          <w:rPr>
            <w:rStyle w:val="Hyperlink"/>
            <w:rFonts w:ascii="Arial" w:eastAsia="Calibri" w:hAnsi="Arial" w:cs="Arial"/>
            <w:sz w:val="24"/>
            <w:szCs w:val="24"/>
          </w:rPr>
          <w:t>https://twitter.com/the_IDB</w:t>
        </w:r>
      </w:hyperlink>
    </w:p>
    <w:p w14:paraId="5224E211" w14:textId="77777777" w:rsidR="00293034" w:rsidRPr="00172DDA" w:rsidRDefault="00293034" w:rsidP="009D2B96">
      <w:pPr>
        <w:tabs>
          <w:tab w:val="right" w:pos="11520"/>
        </w:tabs>
        <w:jc w:val="both"/>
        <w:rPr>
          <w:rFonts w:ascii="Arial" w:eastAsia="Calibri" w:hAnsi="Arial" w:cs="Arial"/>
          <w:sz w:val="24"/>
          <w:szCs w:val="24"/>
          <w:u w:val="single"/>
        </w:rPr>
      </w:pPr>
      <w:r w:rsidRPr="00172DDA">
        <w:rPr>
          <w:rFonts w:ascii="Arial" w:eastAsia="Calibri" w:hAnsi="Arial" w:cs="Arial"/>
          <w:b/>
          <w:bCs/>
          <w:sz w:val="24"/>
          <w:szCs w:val="24"/>
          <w:u w:val="single"/>
        </w:rPr>
        <w:t>About IDB Lab</w:t>
      </w:r>
      <w:r w:rsidRPr="00172DDA">
        <w:rPr>
          <w:rFonts w:ascii="Arial" w:eastAsia="Calibri" w:hAnsi="Arial" w:cs="Arial"/>
          <w:sz w:val="24"/>
          <w:szCs w:val="24"/>
          <w:u w:val="single"/>
        </w:rPr>
        <w:t xml:space="preserve"> </w:t>
      </w:r>
    </w:p>
    <w:p w14:paraId="6C017CB7" w14:textId="7C141462" w:rsidR="00293034" w:rsidRPr="00172DDA" w:rsidRDefault="00293034" w:rsidP="009D2B96">
      <w:pPr>
        <w:tabs>
          <w:tab w:val="right" w:pos="11520"/>
        </w:tabs>
        <w:jc w:val="both"/>
        <w:rPr>
          <w:rFonts w:ascii="Arial" w:eastAsia="Calibri" w:hAnsi="Arial" w:cs="Arial"/>
          <w:sz w:val="24"/>
          <w:szCs w:val="24"/>
        </w:rPr>
      </w:pPr>
      <w:r w:rsidRPr="00172DDA">
        <w:rPr>
          <w:rFonts w:ascii="Arial" w:eastAsia="Calibri" w:hAnsi="Arial" w:cs="Arial"/>
          <w:sz w:val="24"/>
          <w:szCs w:val="24"/>
        </w:rPr>
        <w:t xml:space="preserve">Is the innovation laboratory of the IDB Group. We mobilize financing, knowledge, and connections to drive innovation for inclusion in Latin America and the Caribbean. We believe innovation is a powerful tool that can transform our region, providing today unprecedented opportunities to populations that are vulnerable due to economic, social, or environmental factors. IDB Lab has a commitment to gender </w:t>
      </w:r>
      <w:r w:rsidR="004E229D" w:rsidRPr="00172DDA">
        <w:rPr>
          <w:rFonts w:ascii="Arial" w:eastAsia="Calibri" w:hAnsi="Arial" w:cs="Arial"/>
          <w:sz w:val="24"/>
          <w:szCs w:val="24"/>
        </w:rPr>
        <w:t>e</w:t>
      </w:r>
      <w:r w:rsidRPr="00172DDA">
        <w:rPr>
          <w:rFonts w:ascii="Arial" w:eastAsia="Calibri" w:hAnsi="Arial" w:cs="Arial"/>
          <w:sz w:val="24"/>
          <w:szCs w:val="24"/>
        </w:rPr>
        <w:t>quality and diversity as part of its development mandate. The Strategy and Impact unit supports IDB Lab in the development of strategy, connections and knowledge, and impact measurement and reporting.</w:t>
      </w:r>
    </w:p>
    <w:p w14:paraId="101A70D2" w14:textId="77777777" w:rsidR="00293034" w:rsidRPr="00172DDA" w:rsidRDefault="00293034" w:rsidP="009D2B96">
      <w:pPr>
        <w:tabs>
          <w:tab w:val="right" w:pos="11520"/>
        </w:tabs>
        <w:jc w:val="both"/>
        <w:rPr>
          <w:rFonts w:ascii="Arial" w:hAnsi="Arial" w:cs="Arial"/>
          <w:sz w:val="24"/>
          <w:szCs w:val="24"/>
        </w:rPr>
      </w:pPr>
      <w:r w:rsidRPr="00172DDA">
        <w:rPr>
          <w:rFonts w:ascii="Arial" w:eastAsia="Calibri" w:hAnsi="Arial" w:cs="Arial"/>
          <w:b/>
          <w:bCs/>
          <w:sz w:val="24"/>
          <w:szCs w:val="24"/>
        </w:rPr>
        <w:t>Follow us</w:t>
      </w:r>
      <w:r w:rsidRPr="00172DDA">
        <w:rPr>
          <w:rFonts w:ascii="Arial" w:eastAsia="Calibri" w:hAnsi="Arial" w:cs="Arial"/>
          <w:sz w:val="24"/>
          <w:szCs w:val="24"/>
        </w:rPr>
        <w:t>:</w:t>
      </w:r>
    </w:p>
    <w:p w14:paraId="6166D0F9" w14:textId="77777777" w:rsidR="00293034" w:rsidRPr="00172DDA" w:rsidRDefault="00293034" w:rsidP="009D2B96">
      <w:pPr>
        <w:tabs>
          <w:tab w:val="right" w:pos="11520"/>
        </w:tabs>
        <w:jc w:val="both"/>
        <w:rPr>
          <w:rStyle w:val="Hyperlink"/>
          <w:rFonts w:ascii="Arial" w:hAnsi="Arial" w:cs="Arial"/>
          <w:sz w:val="24"/>
          <w:szCs w:val="24"/>
          <w:shd w:val="clear" w:color="auto" w:fill="FFFFFF"/>
        </w:rPr>
      </w:pPr>
      <w:r w:rsidRPr="00172DDA">
        <w:rPr>
          <w:rStyle w:val="Hyperlink"/>
          <w:rFonts w:ascii="Arial" w:hAnsi="Arial" w:cs="Arial"/>
          <w:sz w:val="24"/>
          <w:szCs w:val="24"/>
          <w:shd w:val="clear" w:color="auto" w:fill="FFFFFF"/>
        </w:rPr>
        <w:t>https://www.linkedin.com/company/idblab/</w:t>
      </w:r>
    </w:p>
    <w:p w14:paraId="406BD280" w14:textId="77777777" w:rsidR="00293034" w:rsidRPr="00172DDA" w:rsidRDefault="00293034" w:rsidP="009D2B96">
      <w:pPr>
        <w:tabs>
          <w:tab w:val="right" w:pos="11520"/>
        </w:tabs>
        <w:jc w:val="both"/>
        <w:rPr>
          <w:rStyle w:val="Hyperlink"/>
          <w:rFonts w:ascii="Arial" w:hAnsi="Arial" w:cs="Arial"/>
          <w:sz w:val="24"/>
          <w:szCs w:val="24"/>
          <w:shd w:val="clear" w:color="auto" w:fill="FFFFFF"/>
        </w:rPr>
      </w:pPr>
      <w:r w:rsidRPr="00172DDA">
        <w:rPr>
          <w:rStyle w:val="Hyperlink"/>
          <w:rFonts w:ascii="Arial" w:hAnsi="Arial" w:cs="Arial"/>
          <w:sz w:val="24"/>
          <w:szCs w:val="24"/>
          <w:shd w:val="clear" w:color="auto" w:fill="FFFFFF"/>
        </w:rPr>
        <w:t>https://www.facebook.com/IDBLab</w:t>
      </w:r>
    </w:p>
    <w:p w14:paraId="03773D83" w14:textId="77777777" w:rsidR="00293034" w:rsidRPr="00172DDA" w:rsidRDefault="00293034" w:rsidP="009D2B96">
      <w:pPr>
        <w:tabs>
          <w:tab w:val="right" w:pos="11520"/>
        </w:tabs>
        <w:jc w:val="both"/>
        <w:rPr>
          <w:rFonts w:ascii="Arial" w:eastAsia="Calibri" w:hAnsi="Arial" w:cs="Arial"/>
          <w:sz w:val="24"/>
          <w:szCs w:val="24"/>
        </w:rPr>
      </w:pPr>
      <w:hyperlink r:id="rId18" w:history="1">
        <w:r w:rsidRPr="00172DDA">
          <w:rPr>
            <w:rStyle w:val="Hyperlink"/>
            <w:rFonts w:ascii="Arial" w:hAnsi="Arial" w:cs="Arial"/>
            <w:sz w:val="24"/>
            <w:szCs w:val="24"/>
            <w:shd w:val="clear" w:color="auto" w:fill="FFFFFF"/>
          </w:rPr>
          <w:t>https://twitter.com/IDB_Lab</w:t>
        </w:r>
      </w:hyperlink>
    </w:p>
    <w:p w14:paraId="107F893C" w14:textId="77777777" w:rsidR="00293034" w:rsidRPr="00172DDA" w:rsidRDefault="00293034" w:rsidP="009D2B96">
      <w:pPr>
        <w:tabs>
          <w:tab w:val="right" w:pos="11520"/>
        </w:tabs>
        <w:jc w:val="both"/>
        <w:rPr>
          <w:rFonts w:ascii="Arial" w:eastAsia="Calibri" w:hAnsi="Arial" w:cs="Arial"/>
          <w:sz w:val="24"/>
          <w:szCs w:val="24"/>
        </w:rPr>
      </w:pPr>
      <w:r w:rsidRPr="00172DDA">
        <w:rPr>
          <w:rFonts w:ascii="Arial" w:eastAsia="Calibri" w:hAnsi="Arial" w:cs="Arial"/>
          <w:b/>
          <w:bCs/>
          <w:sz w:val="24"/>
          <w:szCs w:val="24"/>
          <w:u w:val="single"/>
        </w:rPr>
        <w:t>About IDB Invest</w:t>
      </w:r>
    </w:p>
    <w:p w14:paraId="07C07095" w14:textId="77777777" w:rsidR="00293034" w:rsidRPr="00172DDA" w:rsidRDefault="00293034" w:rsidP="009D2B96">
      <w:pPr>
        <w:tabs>
          <w:tab w:val="right" w:pos="11520"/>
        </w:tabs>
        <w:jc w:val="both"/>
        <w:rPr>
          <w:rFonts w:ascii="Arial" w:eastAsia="Calibri" w:hAnsi="Arial" w:cs="Arial"/>
          <w:sz w:val="24"/>
          <w:szCs w:val="24"/>
        </w:rPr>
      </w:pPr>
      <w:r w:rsidRPr="00172DDA">
        <w:rPr>
          <w:rFonts w:ascii="Arial" w:eastAsia="Calibri" w:hAnsi="Arial" w:cs="Arial"/>
          <w:sz w:val="24"/>
          <w:szCs w:val="24"/>
        </w:rPr>
        <w:t xml:space="preserve">IDB Invest, a member of the IDB Group, is a multilateral development bank committed to promoting the economic development of its member countries in Latin America and the Caribbean through the private sector. IDB Invest finances sustainable companies and projects to achieve financial results and maximize economic, social, and environmental development in the region. With a portfolio of $14.1 billion in asset management and 325 </w:t>
      </w:r>
      <w:r w:rsidRPr="00172DDA">
        <w:rPr>
          <w:rFonts w:ascii="Arial" w:eastAsia="Calibri" w:hAnsi="Arial" w:cs="Arial"/>
          <w:sz w:val="24"/>
          <w:szCs w:val="24"/>
        </w:rPr>
        <w:lastRenderedPageBreak/>
        <w:t>clients in 25 countries, IDB Invest provides innovative financial solutions and advisory services that meet the needs of its clients in a variety of industries.</w:t>
      </w:r>
    </w:p>
    <w:p w14:paraId="7CABB6ED" w14:textId="77777777" w:rsidR="00293034" w:rsidRPr="00172DDA" w:rsidRDefault="00293034" w:rsidP="009D2B96">
      <w:pPr>
        <w:tabs>
          <w:tab w:val="right" w:pos="11520"/>
        </w:tabs>
        <w:jc w:val="both"/>
        <w:rPr>
          <w:rFonts w:ascii="Arial" w:hAnsi="Arial" w:cs="Arial"/>
          <w:b/>
          <w:bCs/>
          <w:sz w:val="24"/>
          <w:szCs w:val="24"/>
        </w:rPr>
      </w:pPr>
      <w:r w:rsidRPr="00172DDA">
        <w:rPr>
          <w:rFonts w:ascii="Arial" w:eastAsia="Calibri" w:hAnsi="Arial" w:cs="Arial"/>
          <w:b/>
          <w:bCs/>
          <w:sz w:val="24"/>
          <w:szCs w:val="24"/>
        </w:rPr>
        <w:t>Follow us:</w:t>
      </w:r>
    </w:p>
    <w:p w14:paraId="6295A825" w14:textId="77777777" w:rsidR="00293034" w:rsidRPr="00172DDA" w:rsidRDefault="00293034" w:rsidP="009D2B96">
      <w:pPr>
        <w:tabs>
          <w:tab w:val="right" w:pos="11520"/>
        </w:tabs>
        <w:jc w:val="both"/>
        <w:rPr>
          <w:rFonts w:ascii="Arial" w:hAnsi="Arial" w:cs="Arial"/>
          <w:sz w:val="24"/>
          <w:szCs w:val="24"/>
        </w:rPr>
      </w:pPr>
      <w:hyperlink r:id="rId19" w:history="1">
        <w:r w:rsidRPr="00172DDA">
          <w:rPr>
            <w:rStyle w:val="Hyperlink"/>
            <w:rFonts w:ascii="Arial" w:hAnsi="Arial" w:cs="Arial"/>
            <w:sz w:val="24"/>
            <w:szCs w:val="24"/>
          </w:rPr>
          <w:t>https://www.linkedin.com/company/idbinvest/</w:t>
        </w:r>
      </w:hyperlink>
    </w:p>
    <w:p w14:paraId="22606BA2" w14:textId="77777777" w:rsidR="00293034" w:rsidRPr="00172DDA" w:rsidRDefault="00293034" w:rsidP="009D2B96">
      <w:pPr>
        <w:tabs>
          <w:tab w:val="right" w:pos="11520"/>
        </w:tabs>
        <w:jc w:val="both"/>
        <w:rPr>
          <w:rFonts w:ascii="Arial" w:hAnsi="Arial" w:cs="Arial"/>
          <w:sz w:val="24"/>
          <w:szCs w:val="24"/>
        </w:rPr>
      </w:pPr>
      <w:hyperlink r:id="rId20" w:tgtFrame="_blank" w:tooltip="https://www.facebook.com/IDBInvest" w:history="1">
        <w:r w:rsidRPr="00172DDA">
          <w:rPr>
            <w:rStyle w:val="Hyperlink"/>
            <w:rFonts w:ascii="Arial" w:hAnsi="Arial" w:cs="Arial"/>
            <w:color w:val="4F52B2"/>
            <w:sz w:val="24"/>
            <w:szCs w:val="24"/>
            <w:shd w:val="clear" w:color="auto" w:fill="FFFFFF"/>
          </w:rPr>
          <w:t>https://www.facebook.com/IDBInvest</w:t>
        </w:r>
      </w:hyperlink>
    </w:p>
    <w:p w14:paraId="390BA5BE" w14:textId="084E7D11" w:rsidR="00ED2B97" w:rsidRPr="00172DDA" w:rsidRDefault="00293034" w:rsidP="009D2B96">
      <w:pPr>
        <w:tabs>
          <w:tab w:val="right" w:pos="11520"/>
        </w:tabs>
        <w:jc w:val="both"/>
        <w:rPr>
          <w:rFonts w:ascii="Arial" w:eastAsia="Calibri" w:hAnsi="Arial" w:cs="Arial"/>
          <w:sz w:val="24"/>
          <w:szCs w:val="24"/>
        </w:rPr>
      </w:pPr>
      <w:hyperlink r:id="rId21" w:history="1">
        <w:r w:rsidRPr="00172DDA">
          <w:rPr>
            <w:rStyle w:val="Hyperlink"/>
            <w:rFonts w:ascii="Arial" w:hAnsi="Arial" w:cs="Arial"/>
            <w:sz w:val="24"/>
            <w:szCs w:val="24"/>
            <w:shd w:val="clear" w:color="auto" w:fill="FFFFFF"/>
          </w:rPr>
          <w:t>https://twitter.com/BIDInvest</w:t>
        </w:r>
      </w:hyperlink>
    </w:p>
    <w:sectPr w:rsidR="00ED2B97" w:rsidRPr="00172DDA">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D4148" w14:textId="77777777" w:rsidR="007E2551" w:rsidRDefault="007E2551" w:rsidP="00C2018F">
      <w:pPr>
        <w:spacing w:after="0" w:line="240" w:lineRule="auto"/>
      </w:pPr>
      <w:r>
        <w:separator/>
      </w:r>
    </w:p>
  </w:endnote>
  <w:endnote w:type="continuationSeparator" w:id="0">
    <w:p w14:paraId="52E77709" w14:textId="77777777" w:rsidR="007E2551" w:rsidRDefault="007E2551" w:rsidP="00C20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8DA3" w14:textId="77777777" w:rsidR="00BD6C1E" w:rsidRDefault="00BD6C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5B12" w14:textId="77777777" w:rsidR="00BD6C1E" w:rsidRDefault="00BD6C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0C92" w14:textId="77777777" w:rsidR="00BD6C1E" w:rsidRDefault="00BD6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53E46" w14:textId="77777777" w:rsidR="007E2551" w:rsidRDefault="007E2551" w:rsidP="00C2018F">
      <w:pPr>
        <w:spacing w:after="0" w:line="240" w:lineRule="auto"/>
      </w:pPr>
      <w:r>
        <w:separator/>
      </w:r>
    </w:p>
  </w:footnote>
  <w:footnote w:type="continuationSeparator" w:id="0">
    <w:p w14:paraId="195D54B7" w14:textId="77777777" w:rsidR="007E2551" w:rsidRDefault="007E2551" w:rsidP="00C201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685B" w14:textId="77777777" w:rsidR="00BD6C1E" w:rsidRDefault="00BD6C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17ABC" w14:textId="52B7F774" w:rsidR="00C2018F" w:rsidRDefault="00C2018F" w:rsidP="00C2018F">
    <w:pPr>
      <w:pStyle w:val="Header"/>
      <w:rPr>
        <w:b/>
        <w:bCs/>
      </w:rPr>
    </w:pPr>
  </w:p>
  <w:p w14:paraId="073E6720" w14:textId="77777777" w:rsidR="00C2018F" w:rsidRDefault="00C2018F" w:rsidP="00C2018F">
    <w:pPr>
      <w:pStyle w:val="Header"/>
      <w:rPr>
        <w:b/>
        <w:bCs/>
      </w:rPr>
    </w:pPr>
  </w:p>
  <w:p w14:paraId="52C67CAD" w14:textId="77777777" w:rsidR="00C2018F" w:rsidRDefault="00C201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A9E8" w14:textId="77777777" w:rsidR="00BD6C1E" w:rsidRDefault="00BD6C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545A"/>
    <w:multiLevelType w:val="multilevel"/>
    <w:tmpl w:val="7314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64343C"/>
    <w:multiLevelType w:val="multilevel"/>
    <w:tmpl w:val="28B4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5150D"/>
    <w:multiLevelType w:val="hybridMultilevel"/>
    <w:tmpl w:val="95568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8A7FE5"/>
    <w:multiLevelType w:val="multilevel"/>
    <w:tmpl w:val="7178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1C451E"/>
    <w:multiLevelType w:val="hybridMultilevel"/>
    <w:tmpl w:val="AC3E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9A3D46"/>
    <w:multiLevelType w:val="hybridMultilevel"/>
    <w:tmpl w:val="FFFFFFFF"/>
    <w:lvl w:ilvl="0" w:tplc="243ED580">
      <w:start w:val="1"/>
      <w:numFmt w:val="bullet"/>
      <w:lvlText w:val="-"/>
      <w:lvlJc w:val="left"/>
      <w:pPr>
        <w:ind w:left="720" w:hanging="360"/>
      </w:pPr>
      <w:rPr>
        <w:rFonts w:ascii="Calibri" w:hAnsi="Calibri" w:hint="default"/>
      </w:rPr>
    </w:lvl>
    <w:lvl w:ilvl="1" w:tplc="2C144F7A">
      <w:start w:val="1"/>
      <w:numFmt w:val="bullet"/>
      <w:lvlText w:val="o"/>
      <w:lvlJc w:val="left"/>
      <w:pPr>
        <w:ind w:left="1440" w:hanging="360"/>
      </w:pPr>
      <w:rPr>
        <w:rFonts w:ascii="Courier New" w:hAnsi="Courier New" w:hint="default"/>
      </w:rPr>
    </w:lvl>
    <w:lvl w:ilvl="2" w:tplc="5268B368">
      <w:start w:val="1"/>
      <w:numFmt w:val="bullet"/>
      <w:lvlText w:val=""/>
      <w:lvlJc w:val="left"/>
      <w:pPr>
        <w:ind w:left="2160" w:hanging="360"/>
      </w:pPr>
      <w:rPr>
        <w:rFonts w:ascii="Wingdings" w:hAnsi="Wingdings" w:hint="default"/>
      </w:rPr>
    </w:lvl>
    <w:lvl w:ilvl="3" w:tplc="199264A2">
      <w:start w:val="1"/>
      <w:numFmt w:val="bullet"/>
      <w:lvlText w:val=""/>
      <w:lvlJc w:val="left"/>
      <w:pPr>
        <w:ind w:left="2880" w:hanging="360"/>
      </w:pPr>
      <w:rPr>
        <w:rFonts w:ascii="Symbol" w:hAnsi="Symbol" w:hint="default"/>
      </w:rPr>
    </w:lvl>
    <w:lvl w:ilvl="4" w:tplc="F0823FC0">
      <w:start w:val="1"/>
      <w:numFmt w:val="bullet"/>
      <w:lvlText w:val="o"/>
      <w:lvlJc w:val="left"/>
      <w:pPr>
        <w:ind w:left="3600" w:hanging="360"/>
      </w:pPr>
      <w:rPr>
        <w:rFonts w:ascii="Courier New" w:hAnsi="Courier New" w:hint="default"/>
      </w:rPr>
    </w:lvl>
    <w:lvl w:ilvl="5" w:tplc="1DA817EE">
      <w:start w:val="1"/>
      <w:numFmt w:val="bullet"/>
      <w:lvlText w:val=""/>
      <w:lvlJc w:val="left"/>
      <w:pPr>
        <w:ind w:left="4320" w:hanging="360"/>
      </w:pPr>
      <w:rPr>
        <w:rFonts w:ascii="Wingdings" w:hAnsi="Wingdings" w:hint="default"/>
      </w:rPr>
    </w:lvl>
    <w:lvl w:ilvl="6" w:tplc="69B0E2F6">
      <w:start w:val="1"/>
      <w:numFmt w:val="bullet"/>
      <w:lvlText w:val=""/>
      <w:lvlJc w:val="left"/>
      <w:pPr>
        <w:ind w:left="5040" w:hanging="360"/>
      </w:pPr>
      <w:rPr>
        <w:rFonts w:ascii="Symbol" w:hAnsi="Symbol" w:hint="default"/>
      </w:rPr>
    </w:lvl>
    <w:lvl w:ilvl="7" w:tplc="9BD0F732">
      <w:start w:val="1"/>
      <w:numFmt w:val="bullet"/>
      <w:lvlText w:val="o"/>
      <w:lvlJc w:val="left"/>
      <w:pPr>
        <w:ind w:left="5760" w:hanging="360"/>
      </w:pPr>
      <w:rPr>
        <w:rFonts w:ascii="Courier New" w:hAnsi="Courier New" w:hint="default"/>
      </w:rPr>
    </w:lvl>
    <w:lvl w:ilvl="8" w:tplc="FAC62268">
      <w:start w:val="1"/>
      <w:numFmt w:val="bullet"/>
      <w:lvlText w:val=""/>
      <w:lvlJc w:val="left"/>
      <w:pPr>
        <w:ind w:left="6480" w:hanging="360"/>
      </w:pPr>
      <w:rPr>
        <w:rFonts w:ascii="Wingdings" w:hAnsi="Wingdings" w:hint="default"/>
      </w:rPr>
    </w:lvl>
  </w:abstractNum>
  <w:abstractNum w:abstractNumId="6" w15:restartNumberingAfterBreak="0">
    <w:nsid w:val="2F4349A2"/>
    <w:multiLevelType w:val="multilevel"/>
    <w:tmpl w:val="1CCC2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4DB45"/>
    <w:multiLevelType w:val="hybridMultilevel"/>
    <w:tmpl w:val="FFFFFFFF"/>
    <w:lvl w:ilvl="0" w:tplc="285A8982">
      <w:start w:val="1"/>
      <w:numFmt w:val="lowerRoman"/>
      <w:lvlText w:val="%1."/>
      <w:lvlJc w:val="right"/>
      <w:pPr>
        <w:ind w:left="720" w:hanging="360"/>
      </w:pPr>
    </w:lvl>
    <w:lvl w:ilvl="1" w:tplc="BE30AE3E">
      <w:start w:val="1"/>
      <w:numFmt w:val="lowerLetter"/>
      <w:lvlText w:val="%2."/>
      <w:lvlJc w:val="left"/>
      <w:pPr>
        <w:ind w:left="1440" w:hanging="360"/>
      </w:pPr>
    </w:lvl>
    <w:lvl w:ilvl="2" w:tplc="1C74F47C">
      <w:start w:val="1"/>
      <w:numFmt w:val="lowerRoman"/>
      <w:lvlText w:val="%3."/>
      <w:lvlJc w:val="right"/>
      <w:pPr>
        <w:ind w:left="2160" w:hanging="180"/>
      </w:pPr>
    </w:lvl>
    <w:lvl w:ilvl="3" w:tplc="E47C21BC">
      <w:start w:val="1"/>
      <w:numFmt w:val="decimal"/>
      <w:lvlText w:val="%4."/>
      <w:lvlJc w:val="left"/>
      <w:pPr>
        <w:ind w:left="2880" w:hanging="360"/>
      </w:pPr>
    </w:lvl>
    <w:lvl w:ilvl="4" w:tplc="78745980">
      <w:start w:val="1"/>
      <w:numFmt w:val="lowerLetter"/>
      <w:lvlText w:val="%5."/>
      <w:lvlJc w:val="left"/>
      <w:pPr>
        <w:ind w:left="3600" w:hanging="360"/>
      </w:pPr>
    </w:lvl>
    <w:lvl w:ilvl="5" w:tplc="D9A41480">
      <w:start w:val="1"/>
      <w:numFmt w:val="lowerRoman"/>
      <w:lvlText w:val="%6."/>
      <w:lvlJc w:val="right"/>
      <w:pPr>
        <w:ind w:left="4320" w:hanging="180"/>
      </w:pPr>
    </w:lvl>
    <w:lvl w:ilvl="6" w:tplc="C7B63E54">
      <w:start w:val="1"/>
      <w:numFmt w:val="decimal"/>
      <w:lvlText w:val="%7."/>
      <w:lvlJc w:val="left"/>
      <w:pPr>
        <w:ind w:left="5040" w:hanging="360"/>
      </w:pPr>
    </w:lvl>
    <w:lvl w:ilvl="7" w:tplc="7A826846">
      <w:start w:val="1"/>
      <w:numFmt w:val="lowerLetter"/>
      <w:lvlText w:val="%8."/>
      <w:lvlJc w:val="left"/>
      <w:pPr>
        <w:ind w:left="5760" w:hanging="360"/>
      </w:pPr>
    </w:lvl>
    <w:lvl w:ilvl="8" w:tplc="AE28A534">
      <w:start w:val="1"/>
      <w:numFmt w:val="lowerRoman"/>
      <w:lvlText w:val="%9."/>
      <w:lvlJc w:val="right"/>
      <w:pPr>
        <w:ind w:left="6480" w:hanging="180"/>
      </w:pPr>
    </w:lvl>
  </w:abstractNum>
  <w:abstractNum w:abstractNumId="8" w15:restartNumberingAfterBreak="0">
    <w:nsid w:val="4CDE31C6"/>
    <w:multiLevelType w:val="hybridMultilevel"/>
    <w:tmpl w:val="85160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20B206"/>
    <w:multiLevelType w:val="hybridMultilevel"/>
    <w:tmpl w:val="61CC44A2"/>
    <w:lvl w:ilvl="0" w:tplc="6B089232">
      <w:start w:val="1"/>
      <w:numFmt w:val="bullet"/>
      <w:lvlText w:val=""/>
      <w:lvlJc w:val="left"/>
      <w:pPr>
        <w:ind w:left="720" w:hanging="360"/>
      </w:pPr>
      <w:rPr>
        <w:rFonts w:ascii="Symbol" w:hAnsi="Symbol" w:hint="default"/>
      </w:rPr>
    </w:lvl>
    <w:lvl w:ilvl="1" w:tplc="F72851F2">
      <w:start w:val="1"/>
      <w:numFmt w:val="bullet"/>
      <w:lvlText w:val="o"/>
      <w:lvlJc w:val="left"/>
      <w:pPr>
        <w:ind w:left="1440" w:hanging="360"/>
      </w:pPr>
      <w:rPr>
        <w:rFonts w:ascii="Courier New" w:hAnsi="Courier New" w:hint="default"/>
      </w:rPr>
    </w:lvl>
    <w:lvl w:ilvl="2" w:tplc="003443D8">
      <w:start w:val="1"/>
      <w:numFmt w:val="bullet"/>
      <w:lvlText w:val=""/>
      <w:lvlJc w:val="left"/>
      <w:pPr>
        <w:ind w:left="2160" w:hanging="360"/>
      </w:pPr>
      <w:rPr>
        <w:rFonts w:ascii="Wingdings" w:hAnsi="Wingdings" w:hint="default"/>
      </w:rPr>
    </w:lvl>
    <w:lvl w:ilvl="3" w:tplc="251C1A9A">
      <w:start w:val="1"/>
      <w:numFmt w:val="bullet"/>
      <w:lvlText w:val=""/>
      <w:lvlJc w:val="left"/>
      <w:pPr>
        <w:ind w:left="2880" w:hanging="360"/>
      </w:pPr>
      <w:rPr>
        <w:rFonts w:ascii="Symbol" w:hAnsi="Symbol" w:hint="default"/>
      </w:rPr>
    </w:lvl>
    <w:lvl w:ilvl="4" w:tplc="CEC26EAC">
      <w:start w:val="1"/>
      <w:numFmt w:val="bullet"/>
      <w:lvlText w:val="o"/>
      <w:lvlJc w:val="left"/>
      <w:pPr>
        <w:ind w:left="3600" w:hanging="360"/>
      </w:pPr>
      <w:rPr>
        <w:rFonts w:ascii="Courier New" w:hAnsi="Courier New" w:hint="default"/>
      </w:rPr>
    </w:lvl>
    <w:lvl w:ilvl="5" w:tplc="3022F418">
      <w:start w:val="1"/>
      <w:numFmt w:val="bullet"/>
      <w:lvlText w:val=""/>
      <w:lvlJc w:val="left"/>
      <w:pPr>
        <w:ind w:left="4320" w:hanging="360"/>
      </w:pPr>
      <w:rPr>
        <w:rFonts w:ascii="Wingdings" w:hAnsi="Wingdings" w:hint="default"/>
      </w:rPr>
    </w:lvl>
    <w:lvl w:ilvl="6" w:tplc="E70A0F2C">
      <w:start w:val="1"/>
      <w:numFmt w:val="bullet"/>
      <w:lvlText w:val=""/>
      <w:lvlJc w:val="left"/>
      <w:pPr>
        <w:ind w:left="5040" w:hanging="360"/>
      </w:pPr>
      <w:rPr>
        <w:rFonts w:ascii="Symbol" w:hAnsi="Symbol" w:hint="default"/>
      </w:rPr>
    </w:lvl>
    <w:lvl w:ilvl="7" w:tplc="6554C0F8">
      <w:start w:val="1"/>
      <w:numFmt w:val="bullet"/>
      <w:lvlText w:val="o"/>
      <w:lvlJc w:val="left"/>
      <w:pPr>
        <w:ind w:left="5760" w:hanging="360"/>
      </w:pPr>
      <w:rPr>
        <w:rFonts w:ascii="Courier New" w:hAnsi="Courier New" w:hint="default"/>
      </w:rPr>
    </w:lvl>
    <w:lvl w:ilvl="8" w:tplc="8FD8E15E">
      <w:start w:val="1"/>
      <w:numFmt w:val="bullet"/>
      <w:lvlText w:val=""/>
      <w:lvlJc w:val="left"/>
      <w:pPr>
        <w:ind w:left="6480" w:hanging="360"/>
      </w:pPr>
      <w:rPr>
        <w:rFonts w:ascii="Wingdings" w:hAnsi="Wingdings" w:hint="default"/>
      </w:rPr>
    </w:lvl>
  </w:abstractNum>
  <w:abstractNum w:abstractNumId="10" w15:restartNumberingAfterBreak="0">
    <w:nsid w:val="5BF6BCFE"/>
    <w:multiLevelType w:val="hybridMultilevel"/>
    <w:tmpl w:val="5832CF1E"/>
    <w:lvl w:ilvl="0" w:tplc="FFFFFFFF">
      <w:start w:val="1"/>
      <w:numFmt w:val="bullet"/>
      <w:lvlText w:val=""/>
      <w:lvlJc w:val="left"/>
      <w:pPr>
        <w:ind w:left="720" w:hanging="360"/>
      </w:pPr>
      <w:rPr>
        <w:rFonts w:ascii="Symbol" w:hAnsi="Symbol" w:hint="default"/>
      </w:rPr>
    </w:lvl>
    <w:lvl w:ilvl="1" w:tplc="F4F63D04">
      <w:start w:val="1"/>
      <w:numFmt w:val="bullet"/>
      <w:lvlText w:val="o"/>
      <w:lvlJc w:val="left"/>
      <w:pPr>
        <w:ind w:left="1440" w:hanging="360"/>
      </w:pPr>
      <w:rPr>
        <w:rFonts w:ascii="Courier New" w:hAnsi="Courier New" w:hint="default"/>
      </w:rPr>
    </w:lvl>
    <w:lvl w:ilvl="2" w:tplc="137CD618">
      <w:start w:val="1"/>
      <w:numFmt w:val="bullet"/>
      <w:lvlText w:val=""/>
      <w:lvlJc w:val="left"/>
      <w:pPr>
        <w:ind w:left="2160" w:hanging="360"/>
      </w:pPr>
      <w:rPr>
        <w:rFonts w:ascii="Wingdings" w:hAnsi="Wingdings" w:hint="default"/>
      </w:rPr>
    </w:lvl>
    <w:lvl w:ilvl="3" w:tplc="16C84610">
      <w:start w:val="1"/>
      <w:numFmt w:val="bullet"/>
      <w:lvlText w:val=""/>
      <w:lvlJc w:val="left"/>
      <w:pPr>
        <w:ind w:left="2880" w:hanging="360"/>
      </w:pPr>
      <w:rPr>
        <w:rFonts w:ascii="Symbol" w:hAnsi="Symbol" w:hint="default"/>
      </w:rPr>
    </w:lvl>
    <w:lvl w:ilvl="4" w:tplc="5238C360">
      <w:start w:val="1"/>
      <w:numFmt w:val="bullet"/>
      <w:lvlText w:val="o"/>
      <w:lvlJc w:val="left"/>
      <w:pPr>
        <w:ind w:left="3600" w:hanging="360"/>
      </w:pPr>
      <w:rPr>
        <w:rFonts w:ascii="Courier New" w:hAnsi="Courier New" w:hint="default"/>
      </w:rPr>
    </w:lvl>
    <w:lvl w:ilvl="5" w:tplc="AAB69BFE">
      <w:start w:val="1"/>
      <w:numFmt w:val="bullet"/>
      <w:lvlText w:val=""/>
      <w:lvlJc w:val="left"/>
      <w:pPr>
        <w:ind w:left="4320" w:hanging="360"/>
      </w:pPr>
      <w:rPr>
        <w:rFonts w:ascii="Wingdings" w:hAnsi="Wingdings" w:hint="default"/>
      </w:rPr>
    </w:lvl>
    <w:lvl w:ilvl="6" w:tplc="0FC6A0CA">
      <w:start w:val="1"/>
      <w:numFmt w:val="bullet"/>
      <w:lvlText w:val=""/>
      <w:lvlJc w:val="left"/>
      <w:pPr>
        <w:ind w:left="5040" w:hanging="360"/>
      </w:pPr>
      <w:rPr>
        <w:rFonts w:ascii="Symbol" w:hAnsi="Symbol" w:hint="default"/>
      </w:rPr>
    </w:lvl>
    <w:lvl w:ilvl="7" w:tplc="17603520">
      <w:start w:val="1"/>
      <w:numFmt w:val="bullet"/>
      <w:lvlText w:val="o"/>
      <w:lvlJc w:val="left"/>
      <w:pPr>
        <w:ind w:left="5760" w:hanging="360"/>
      </w:pPr>
      <w:rPr>
        <w:rFonts w:ascii="Courier New" w:hAnsi="Courier New" w:hint="default"/>
      </w:rPr>
    </w:lvl>
    <w:lvl w:ilvl="8" w:tplc="8ABA6AEE">
      <w:start w:val="1"/>
      <w:numFmt w:val="bullet"/>
      <w:lvlText w:val=""/>
      <w:lvlJc w:val="left"/>
      <w:pPr>
        <w:ind w:left="6480" w:hanging="360"/>
      </w:pPr>
      <w:rPr>
        <w:rFonts w:ascii="Wingdings" w:hAnsi="Wingdings" w:hint="default"/>
      </w:rPr>
    </w:lvl>
  </w:abstractNum>
  <w:abstractNum w:abstractNumId="11" w15:restartNumberingAfterBreak="0">
    <w:nsid w:val="5D474263"/>
    <w:multiLevelType w:val="multilevel"/>
    <w:tmpl w:val="450EB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257D05"/>
    <w:multiLevelType w:val="hybridMultilevel"/>
    <w:tmpl w:val="1CD80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ABFF9D"/>
    <w:multiLevelType w:val="hybridMultilevel"/>
    <w:tmpl w:val="5AEC7944"/>
    <w:lvl w:ilvl="0" w:tplc="07F469E6">
      <w:start w:val="1"/>
      <w:numFmt w:val="bullet"/>
      <w:lvlText w:val=""/>
      <w:lvlJc w:val="left"/>
      <w:pPr>
        <w:ind w:left="720" w:hanging="360"/>
      </w:pPr>
      <w:rPr>
        <w:rFonts w:ascii="Symbol" w:hAnsi="Symbol" w:hint="default"/>
      </w:rPr>
    </w:lvl>
    <w:lvl w:ilvl="1" w:tplc="0EE4A2AA">
      <w:start w:val="1"/>
      <w:numFmt w:val="bullet"/>
      <w:lvlText w:val="o"/>
      <w:lvlJc w:val="left"/>
      <w:pPr>
        <w:ind w:left="1440" w:hanging="360"/>
      </w:pPr>
      <w:rPr>
        <w:rFonts w:ascii="Courier New" w:hAnsi="Courier New" w:hint="default"/>
      </w:rPr>
    </w:lvl>
    <w:lvl w:ilvl="2" w:tplc="DDEAFC7A">
      <w:start w:val="1"/>
      <w:numFmt w:val="bullet"/>
      <w:lvlText w:val=""/>
      <w:lvlJc w:val="left"/>
      <w:pPr>
        <w:ind w:left="2160" w:hanging="360"/>
      </w:pPr>
      <w:rPr>
        <w:rFonts w:ascii="Wingdings" w:hAnsi="Wingdings" w:hint="default"/>
      </w:rPr>
    </w:lvl>
    <w:lvl w:ilvl="3" w:tplc="7432049A">
      <w:start w:val="1"/>
      <w:numFmt w:val="bullet"/>
      <w:lvlText w:val=""/>
      <w:lvlJc w:val="left"/>
      <w:pPr>
        <w:ind w:left="2880" w:hanging="360"/>
      </w:pPr>
      <w:rPr>
        <w:rFonts w:ascii="Symbol" w:hAnsi="Symbol" w:hint="default"/>
      </w:rPr>
    </w:lvl>
    <w:lvl w:ilvl="4" w:tplc="006C6CB8">
      <w:start w:val="1"/>
      <w:numFmt w:val="bullet"/>
      <w:lvlText w:val="o"/>
      <w:lvlJc w:val="left"/>
      <w:pPr>
        <w:ind w:left="3600" w:hanging="360"/>
      </w:pPr>
      <w:rPr>
        <w:rFonts w:ascii="Courier New" w:hAnsi="Courier New" w:hint="default"/>
      </w:rPr>
    </w:lvl>
    <w:lvl w:ilvl="5" w:tplc="52DADBF8">
      <w:start w:val="1"/>
      <w:numFmt w:val="bullet"/>
      <w:lvlText w:val=""/>
      <w:lvlJc w:val="left"/>
      <w:pPr>
        <w:ind w:left="4320" w:hanging="360"/>
      </w:pPr>
      <w:rPr>
        <w:rFonts w:ascii="Wingdings" w:hAnsi="Wingdings" w:hint="default"/>
      </w:rPr>
    </w:lvl>
    <w:lvl w:ilvl="6" w:tplc="7004A6FE">
      <w:start w:val="1"/>
      <w:numFmt w:val="bullet"/>
      <w:lvlText w:val=""/>
      <w:lvlJc w:val="left"/>
      <w:pPr>
        <w:ind w:left="5040" w:hanging="360"/>
      </w:pPr>
      <w:rPr>
        <w:rFonts w:ascii="Symbol" w:hAnsi="Symbol" w:hint="default"/>
      </w:rPr>
    </w:lvl>
    <w:lvl w:ilvl="7" w:tplc="EDA8DE52">
      <w:start w:val="1"/>
      <w:numFmt w:val="bullet"/>
      <w:lvlText w:val="o"/>
      <w:lvlJc w:val="left"/>
      <w:pPr>
        <w:ind w:left="5760" w:hanging="360"/>
      </w:pPr>
      <w:rPr>
        <w:rFonts w:ascii="Courier New" w:hAnsi="Courier New" w:hint="default"/>
      </w:rPr>
    </w:lvl>
    <w:lvl w:ilvl="8" w:tplc="B428007A">
      <w:start w:val="1"/>
      <w:numFmt w:val="bullet"/>
      <w:lvlText w:val=""/>
      <w:lvlJc w:val="left"/>
      <w:pPr>
        <w:ind w:left="6480" w:hanging="360"/>
      </w:pPr>
      <w:rPr>
        <w:rFonts w:ascii="Wingdings" w:hAnsi="Wingdings" w:hint="default"/>
      </w:rPr>
    </w:lvl>
  </w:abstractNum>
  <w:num w:numId="1" w16cid:durableId="1106774272">
    <w:abstractNumId w:val="5"/>
  </w:num>
  <w:num w:numId="2" w16cid:durableId="671251599">
    <w:abstractNumId w:val="7"/>
  </w:num>
  <w:num w:numId="3" w16cid:durableId="1249382576">
    <w:abstractNumId w:val="10"/>
  </w:num>
  <w:num w:numId="4" w16cid:durableId="9916031">
    <w:abstractNumId w:val="9"/>
  </w:num>
  <w:num w:numId="5" w16cid:durableId="99877731">
    <w:abstractNumId w:val="13"/>
  </w:num>
  <w:num w:numId="6" w16cid:durableId="169028966">
    <w:abstractNumId w:val="4"/>
  </w:num>
  <w:num w:numId="7" w16cid:durableId="1593002413">
    <w:abstractNumId w:val="2"/>
  </w:num>
  <w:num w:numId="8" w16cid:durableId="22366602">
    <w:abstractNumId w:val="12"/>
  </w:num>
  <w:num w:numId="9" w16cid:durableId="1568539509">
    <w:abstractNumId w:val="8"/>
  </w:num>
  <w:num w:numId="10" w16cid:durableId="1531183123">
    <w:abstractNumId w:val="0"/>
  </w:num>
  <w:num w:numId="11" w16cid:durableId="1694529401">
    <w:abstractNumId w:val="11"/>
  </w:num>
  <w:num w:numId="12" w16cid:durableId="198400818">
    <w:abstractNumId w:val="3"/>
  </w:num>
  <w:num w:numId="13" w16cid:durableId="1326515598">
    <w:abstractNumId w:val="1"/>
  </w:num>
  <w:num w:numId="14" w16cid:durableId="1482426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2NLcwMDYwMzUxsTRU0lEKTi0uzszPAykwqgUA3Pa4CSwAAAA="/>
  </w:docVars>
  <w:rsids>
    <w:rsidRoot w:val="00EA6B22"/>
    <w:rsid w:val="00000A65"/>
    <w:rsid w:val="000013C4"/>
    <w:rsid w:val="0001145D"/>
    <w:rsid w:val="0001512E"/>
    <w:rsid w:val="000163A6"/>
    <w:rsid w:val="000166B6"/>
    <w:rsid w:val="00017E95"/>
    <w:rsid w:val="00021039"/>
    <w:rsid w:val="0002357B"/>
    <w:rsid w:val="00034176"/>
    <w:rsid w:val="00036FC9"/>
    <w:rsid w:val="00043463"/>
    <w:rsid w:val="000513B8"/>
    <w:rsid w:val="000514A3"/>
    <w:rsid w:val="000525EE"/>
    <w:rsid w:val="00052684"/>
    <w:rsid w:val="000531F8"/>
    <w:rsid w:val="000549BD"/>
    <w:rsid w:val="00054D0C"/>
    <w:rsid w:val="0006090E"/>
    <w:rsid w:val="0006243B"/>
    <w:rsid w:val="00062D6C"/>
    <w:rsid w:val="00072049"/>
    <w:rsid w:val="00074232"/>
    <w:rsid w:val="000745EF"/>
    <w:rsid w:val="00075E8C"/>
    <w:rsid w:val="000762D2"/>
    <w:rsid w:val="00085FD9"/>
    <w:rsid w:val="00086683"/>
    <w:rsid w:val="00087C92"/>
    <w:rsid w:val="000910C5"/>
    <w:rsid w:val="00092467"/>
    <w:rsid w:val="000A2F5C"/>
    <w:rsid w:val="000A417A"/>
    <w:rsid w:val="000A4463"/>
    <w:rsid w:val="000A5033"/>
    <w:rsid w:val="000B0E31"/>
    <w:rsid w:val="000B1C8B"/>
    <w:rsid w:val="000B33B7"/>
    <w:rsid w:val="000B5A36"/>
    <w:rsid w:val="000B7783"/>
    <w:rsid w:val="000C40A7"/>
    <w:rsid w:val="000C4E0B"/>
    <w:rsid w:val="000C5F3A"/>
    <w:rsid w:val="000D086E"/>
    <w:rsid w:val="000D147A"/>
    <w:rsid w:val="000D1EB9"/>
    <w:rsid w:val="000D37A2"/>
    <w:rsid w:val="000D4F1E"/>
    <w:rsid w:val="000D5711"/>
    <w:rsid w:val="000D63BB"/>
    <w:rsid w:val="000E4FF5"/>
    <w:rsid w:val="000E5F84"/>
    <w:rsid w:val="000E7B31"/>
    <w:rsid w:val="000F21EA"/>
    <w:rsid w:val="000F59DD"/>
    <w:rsid w:val="001000AD"/>
    <w:rsid w:val="0010040E"/>
    <w:rsid w:val="001073CC"/>
    <w:rsid w:val="00107775"/>
    <w:rsid w:val="00107A42"/>
    <w:rsid w:val="0011477A"/>
    <w:rsid w:val="00114788"/>
    <w:rsid w:val="001232FF"/>
    <w:rsid w:val="00125EC8"/>
    <w:rsid w:val="001303BA"/>
    <w:rsid w:val="001360A2"/>
    <w:rsid w:val="001376F6"/>
    <w:rsid w:val="00140319"/>
    <w:rsid w:val="0014227C"/>
    <w:rsid w:val="00143277"/>
    <w:rsid w:val="00152F06"/>
    <w:rsid w:val="00162C40"/>
    <w:rsid w:val="00165D67"/>
    <w:rsid w:val="0017256B"/>
    <w:rsid w:val="00172D68"/>
    <w:rsid w:val="00172DDA"/>
    <w:rsid w:val="00175072"/>
    <w:rsid w:val="001800DC"/>
    <w:rsid w:val="001858CC"/>
    <w:rsid w:val="001A28D1"/>
    <w:rsid w:val="001A3496"/>
    <w:rsid w:val="001A5A40"/>
    <w:rsid w:val="001B1D76"/>
    <w:rsid w:val="001B5F49"/>
    <w:rsid w:val="001C068F"/>
    <w:rsid w:val="001C132A"/>
    <w:rsid w:val="001C35C4"/>
    <w:rsid w:val="001C5668"/>
    <w:rsid w:val="001D0D1F"/>
    <w:rsid w:val="001D12C7"/>
    <w:rsid w:val="001E0E74"/>
    <w:rsid w:val="001E228B"/>
    <w:rsid w:val="001E2E20"/>
    <w:rsid w:val="001F08B3"/>
    <w:rsid w:val="00203A23"/>
    <w:rsid w:val="0021289B"/>
    <w:rsid w:val="002129D9"/>
    <w:rsid w:val="00214AD6"/>
    <w:rsid w:val="00215D5F"/>
    <w:rsid w:val="002201D0"/>
    <w:rsid w:val="00224162"/>
    <w:rsid w:val="00226CE0"/>
    <w:rsid w:val="00230216"/>
    <w:rsid w:val="00230736"/>
    <w:rsid w:val="00230EC0"/>
    <w:rsid w:val="002325EB"/>
    <w:rsid w:val="002365C5"/>
    <w:rsid w:val="00242D88"/>
    <w:rsid w:val="002433C3"/>
    <w:rsid w:val="0024503B"/>
    <w:rsid w:val="00252353"/>
    <w:rsid w:val="002532A8"/>
    <w:rsid w:val="002667D8"/>
    <w:rsid w:val="0026743C"/>
    <w:rsid w:val="00270080"/>
    <w:rsid w:val="00270093"/>
    <w:rsid w:val="002711EC"/>
    <w:rsid w:val="00282979"/>
    <w:rsid w:val="00283185"/>
    <w:rsid w:val="00285FC6"/>
    <w:rsid w:val="00287043"/>
    <w:rsid w:val="00290636"/>
    <w:rsid w:val="00293034"/>
    <w:rsid w:val="0029522D"/>
    <w:rsid w:val="002963BF"/>
    <w:rsid w:val="002A01F4"/>
    <w:rsid w:val="002A1E55"/>
    <w:rsid w:val="002A5F6A"/>
    <w:rsid w:val="002A781E"/>
    <w:rsid w:val="002B171D"/>
    <w:rsid w:val="002C1FC3"/>
    <w:rsid w:val="002C3F03"/>
    <w:rsid w:val="002D50CB"/>
    <w:rsid w:val="002D5A5E"/>
    <w:rsid w:val="002E138D"/>
    <w:rsid w:val="002E370F"/>
    <w:rsid w:val="002E3D17"/>
    <w:rsid w:val="002E6D1E"/>
    <w:rsid w:val="002F0091"/>
    <w:rsid w:val="002F0ED7"/>
    <w:rsid w:val="002F4D8B"/>
    <w:rsid w:val="002F4DF1"/>
    <w:rsid w:val="003006EF"/>
    <w:rsid w:val="00303A1D"/>
    <w:rsid w:val="003110C9"/>
    <w:rsid w:val="00316F00"/>
    <w:rsid w:val="00317E48"/>
    <w:rsid w:val="00322F71"/>
    <w:rsid w:val="0032516E"/>
    <w:rsid w:val="00333FAF"/>
    <w:rsid w:val="00334659"/>
    <w:rsid w:val="00345840"/>
    <w:rsid w:val="00351E96"/>
    <w:rsid w:val="0036064D"/>
    <w:rsid w:val="00360B2E"/>
    <w:rsid w:val="00361496"/>
    <w:rsid w:val="00362B8E"/>
    <w:rsid w:val="00367961"/>
    <w:rsid w:val="00372A58"/>
    <w:rsid w:val="003737FE"/>
    <w:rsid w:val="00377C14"/>
    <w:rsid w:val="003807D7"/>
    <w:rsid w:val="003836A0"/>
    <w:rsid w:val="00391A3D"/>
    <w:rsid w:val="003A081C"/>
    <w:rsid w:val="003B0686"/>
    <w:rsid w:val="003B4AED"/>
    <w:rsid w:val="003B6797"/>
    <w:rsid w:val="003C1294"/>
    <w:rsid w:val="003C2996"/>
    <w:rsid w:val="003C4A0D"/>
    <w:rsid w:val="003C541C"/>
    <w:rsid w:val="003D4A55"/>
    <w:rsid w:val="003D56AF"/>
    <w:rsid w:val="003D788D"/>
    <w:rsid w:val="003F0C0F"/>
    <w:rsid w:val="003F4ADC"/>
    <w:rsid w:val="003F5CB4"/>
    <w:rsid w:val="003F6E43"/>
    <w:rsid w:val="004057E3"/>
    <w:rsid w:val="00406880"/>
    <w:rsid w:val="00410303"/>
    <w:rsid w:val="00411C1A"/>
    <w:rsid w:val="004129B9"/>
    <w:rsid w:val="00414837"/>
    <w:rsid w:val="00414AC5"/>
    <w:rsid w:val="00415063"/>
    <w:rsid w:val="0041680F"/>
    <w:rsid w:val="0042139E"/>
    <w:rsid w:val="004239DF"/>
    <w:rsid w:val="00427798"/>
    <w:rsid w:val="00434890"/>
    <w:rsid w:val="00437085"/>
    <w:rsid w:val="0044451B"/>
    <w:rsid w:val="00444B9B"/>
    <w:rsid w:val="00446E97"/>
    <w:rsid w:val="004527E3"/>
    <w:rsid w:val="00463014"/>
    <w:rsid w:val="0046452E"/>
    <w:rsid w:val="00470A21"/>
    <w:rsid w:val="004712C8"/>
    <w:rsid w:val="00471D2D"/>
    <w:rsid w:val="004804C1"/>
    <w:rsid w:val="004808F9"/>
    <w:rsid w:val="00480EC8"/>
    <w:rsid w:val="00481C46"/>
    <w:rsid w:val="00487219"/>
    <w:rsid w:val="004873FB"/>
    <w:rsid w:val="00487460"/>
    <w:rsid w:val="00487599"/>
    <w:rsid w:val="00494E85"/>
    <w:rsid w:val="00495C03"/>
    <w:rsid w:val="004A585E"/>
    <w:rsid w:val="004A76CA"/>
    <w:rsid w:val="004B17B3"/>
    <w:rsid w:val="004B5C41"/>
    <w:rsid w:val="004C11F8"/>
    <w:rsid w:val="004C3A82"/>
    <w:rsid w:val="004C3F25"/>
    <w:rsid w:val="004C613B"/>
    <w:rsid w:val="004D21C0"/>
    <w:rsid w:val="004D4966"/>
    <w:rsid w:val="004D6BFB"/>
    <w:rsid w:val="004E03C4"/>
    <w:rsid w:val="004E229D"/>
    <w:rsid w:val="004E2A9B"/>
    <w:rsid w:val="004E5ACC"/>
    <w:rsid w:val="004F1EAF"/>
    <w:rsid w:val="004F600D"/>
    <w:rsid w:val="004F67E9"/>
    <w:rsid w:val="00502D21"/>
    <w:rsid w:val="005039FB"/>
    <w:rsid w:val="005066BB"/>
    <w:rsid w:val="005116F4"/>
    <w:rsid w:val="00511BEE"/>
    <w:rsid w:val="00512A88"/>
    <w:rsid w:val="00515236"/>
    <w:rsid w:val="00516EB9"/>
    <w:rsid w:val="0051719A"/>
    <w:rsid w:val="00523855"/>
    <w:rsid w:val="00525410"/>
    <w:rsid w:val="00526198"/>
    <w:rsid w:val="0052725F"/>
    <w:rsid w:val="00530159"/>
    <w:rsid w:val="00533882"/>
    <w:rsid w:val="005344E6"/>
    <w:rsid w:val="00535E88"/>
    <w:rsid w:val="005430ED"/>
    <w:rsid w:val="0054578B"/>
    <w:rsid w:val="005470C1"/>
    <w:rsid w:val="00551DE3"/>
    <w:rsid w:val="005530F7"/>
    <w:rsid w:val="00563055"/>
    <w:rsid w:val="0056401C"/>
    <w:rsid w:val="005658F3"/>
    <w:rsid w:val="00573D83"/>
    <w:rsid w:val="00582BDF"/>
    <w:rsid w:val="005855F0"/>
    <w:rsid w:val="00586BBE"/>
    <w:rsid w:val="005900A7"/>
    <w:rsid w:val="00590E19"/>
    <w:rsid w:val="00594672"/>
    <w:rsid w:val="005A0128"/>
    <w:rsid w:val="005A6A0C"/>
    <w:rsid w:val="005B0B42"/>
    <w:rsid w:val="005B4CB0"/>
    <w:rsid w:val="005B5F61"/>
    <w:rsid w:val="005B74A1"/>
    <w:rsid w:val="005C0682"/>
    <w:rsid w:val="005C24CD"/>
    <w:rsid w:val="005C7F8B"/>
    <w:rsid w:val="005D2FA0"/>
    <w:rsid w:val="005D59DA"/>
    <w:rsid w:val="005D6A4F"/>
    <w:rsid w:val="005D73E1"/>
    <w:rsid w:val="005E0693"/>
    <w:rsid w:val="005E2D1B"/>
    <w:rsid w:val="005E5AA2"/>
    <w:rsid w:val="005F2F59"/>
    <w:rsid w:val="00604950"/>
    <w:rsid w:val="00607466"/>
    <w:rsid w:val="00611058"/>
    <w:rsid w:val="0061506E"/>
    <w:rsid w:val="006211F6"/>
    <w:rsid w:val="00625E94"/>
    <w:rsid w:val="00627AD4"/>
    <w:rsid w:val="006339B5"/>
    <w:rsid w:val="00642884"/>
    <w:rsid w:val="00642D93"/>
    <w:rsid w:val="00643099"/>
    <w:rsid w:val="00646879"/>
    <w:rsid w:val="00646A9B"/>
    <w:rsid w:val="006541E2"/>
    <w:rsid w:val="00655F99"/>
    <w:rsid w:val="00661889"/>
    <w:rsid w:val="00663EAB"/>
    <w:rsid w:val="00670325"/>
    <w:rsid w:val="006729C6"/>
    <w:rsid w:val="00674B20"/>
    <w:rsid w:val="00676D9F"/>
    <w:rsid w:val="00680BFC"/>
    <w:rsid w:val="00685C55"/>
    <w:rsid w:val="00686156"/>
    <w:rsid w:val="00692748"/>
    <w:rsid w:val="00695214"/>
    <w:rsid w:val="006A01A0"/>
    <w:rsid w:val="006A33D3"/>
    <w:rsid w:val="006B02B1"/>
    <w:rsid w:val="006B04B9"/>
    <w:rsid w:val="006B16F2"/>
    <w:rsid w:val="006B36CA"/>
    <w:rsid w:val="006B5059"/>
    <w:rsid w:val="006B5AC2"/>
    <w:rsid w:val="006B627B"/>
    <w:rsid w:val="006C20C4"/>
    <w:rsid w:val="006C3B55"/>
    <w:rsid w:val="006C78B7"/>
    <w:rsid w:val="006D5013"/>
    <w:rsid w:val="006E1F23"/>
    <w:rsid w:val="006E5A80"/>
    <w:rsid w:val="006F3538"/>
    <w:rsid w:val="006F63F3"/>
    <w:rsid w:val="006F7E01"/>
    <w:rsid w:val="00700FDB"/>
    <w:rsid w:val="007105D5"/>
    <w:rsid w:val="00716E3F"/>
    <w:rsid w:val="007214CC"/>
    <w:rsid w:val="00730ABD"/>
    <w:rsid w:val="00731B72"/>
    <w:rsid w:val="00732F84"/>
    <w:rsid w:val="00735AD5"/>
    <w:rsid w:val="007362F8"/>
    <w:rsid w:val="00736A62"/>
    <w:rsid w:val="00737C60"/>
    <w:rsid w:val="00741B0F"/>
    <w:rsid w:val="007544A3"/>
    <w:rsid w:val="00762AE8"/>
    <w:rsid w:val="00771C0D"/>
    <w:rsid w:val="00774424"/>
    <w:rsid w:val="007745C6"/>
    <w:rsid w:val="00774F3F"/>
    <w:rsid w:val="00776326"/>
    <w:rsid w:val="00782CD6"/>
    <w:rsid w:val="0078435B"/>
    <w:rsid w:val="0078436A"/>
    <w:rsid w:val="007A502D"/>
    <w:rsid w:val="007C05C1"/>
    <w:rsid w:val="007C1714"/>
    <w:rsid w:val="007C3F8B"/>
    <w:rsid w:val="007C4686"/>
    <w:rsid w:val="007C4835"/>
    <w:rsid w:val="007D57B9"/>
    <w:rsid w:val="007D5D2A"/>
    <w:rsid w:val="007E2551"/>
    <w:rsid w:val="007E4943"/>
    <w:rsid w:val="007F1358"/>
    <w:rsid w:val="007F368F"/>
    <w:rsid w:val="007F5294"/>
    <w:rsid w:val="007F54D9"/>
    <w:rsid w:val="00800885"/>
    <w:rsid w:val="00800C4A"/>
    <w:rsid w:val="00802B78"/>
    <w:rsid w:val="008032D6"/>
    <w:rsid w:val="00807B11"/>
    <w:rsid w:val="0080C295"/>
    <w:rsid w:val="00810AF9"/>
    <w:rsid w:val="0081554B"/>
    <w:rsid w:val="00816AD8"/>
    <w:rsid w:val="008177BD"/>
    <w:rsid w:val="00820AF8"/>
    <w:rsid w:val="00822189"/>
    <w:rsid w:val="008234A2"/>
    <w:rsid w:val="0082585A"/>
    <w:rsid w:val="00830BB3"/>
    <w:rsid w:val="00834A60"/>
    <w:rsid w:val="0083504E"/>
    <w:rsid w:val="00835B14"/>
    <w:rsid w:val="00837958"/>
    <w:rsid w:val="00841BEA"/>
    <w:rsid w:val="00845B36"/>
    <w:rsid w:val="00847196"/>
    <w:rsid w:val="008554B5"/>
    <w:rsid w:val="008556AB"/>
    <w:rsid w:val="00855EF9"/>
    <w:rsid w:val="0086104C"/>
    <w:rsid w:val="00866099"/>
    <w:rsid w:val="00867E0B"/>
    <w:rsid w:val="00870830"/>
    <w:rsid w:val="00870EFF"/>
    <w:rsid w:val="00872E64"/>
    <w:rsid w:val="00872F40"/>
    <w:rsid w:val="00877929"/>
    <w:rsid w:val="00884250"/>
    <w:rsid w:val="0088435A"/>
    <w:rsid w:val="008901F6"/>
    <w:rsid w:val="00891FC1"/>
    <w:rsid w:val="00893130"/>
    <w:rsid w:val="00896B7C"/>
    <w:rsid w:val="008B0DA7"/>
    <w:rsid w:val="008B1602"/>
    <w:rsid w:val="008C0F44"/>
    <w:rsid w:val="008D08A9"/>
    <w:rsid w:val="008E25D7"/>
    <w:rsid w:val="008E2DB3"/>
    <w:rsid w:val="008E4263"/>
    <w:rsid w:val="008F17DB"/>
    <w:rsid w:val="00900A7F"/>
    <w:rsid w:val="00904F2E"/>
    <w:rsid w:val="0091188F"/>
    <w:rsid w:val="00913D0A"/>
    <w:rsid w:val="00932525"/>
    <w:rsid w:val="00933AB6"/>
    <w:rsid w:val="009373B1"/>
    <w:rsid w:val="009437DE"/>
    <w:rsid w:val="0094739F"/>
    <w:rsid w:val="0094755B"/>
    <w:rsid w:val="00954B12"/>
    <w:rsid w:val="0096061D"/>
    <w:rsid w:val="0096191C"/>
    <w:rsid w:val="00965F03"/>
    <w:rsid w:val="00966FA8"/>
    <w:rsid w:val="00972805"/>
    <w:rsid w:val="0099320A"/>
    <w:rsid w:val="00993FFE"/>
    <w:rsid w:val="00994F1A"/>
    <w:rsid w:val="00997DFA"/>
    <w:rsid w:val="009A016B"/>
    <w:rsid w:val="009A03D9"/>
    <w:rsid w:val="009A38EF"/>
    <w:rsid w:val="009B17C4"/>
    <w:rsid w:val="009B2B65"/>
    <w:rsid w:val="009B4B5F"/>
    <w:rsid w:val="009C220F"/>
    <w:rsid w:val="009C6338"/>
    <w:rsid w:val="009D2311"/>
    <w:rsid w:val="009D2B96"/>
    <w:rsid w:val="009E0BEB"/>
    <w:rsid w:val="009E1FB4"/>
    <w:rsid w:val="009E3E92"/>
    <w:rsid w:val="009E6116"/>
    <w:rsid w:val="009F4D1D"/>
    <w:rsid w:val="009F666A"/>
    <w:rsid w:val="00A041AC"/>
    <w:rsid w:val="00A11A21"/>
    <w:rsid w:val="00A12C5C"/>
    <w:rsid w:val="00A12FB1"/>
    <w:rsid w:val="00A136CD"/>
    <w:rsid w:val="00A13A41"/>
    <w:rsid w:val="00A24957"/>
    <w:rsid w:val="00A25AA1"/>
    <w:rsid w:val="00A30034"/>
    <w:rsid w:val="00A335A0"/>
    <w:rsid w:val="00A35DD5"/>
    <w:rsid w:val="00A35F0B"/>
    <w:rsid w:val="00A36383"/>
    <w:rsid w:val="00A36AAB"/>
    <w:rsid w:val="00A37F15"/>
    <w:rsid w:val="00A43FB0"/>
    <w:rsid w:val="00A47E40"/>
    <w:rsid w:val="00A52087"/>
    <w:rsid w:val="00A57791"/>
    <w:rsid w:val="00A6397D"/>
    <w:rsid w:val="00A63E5F"/>
    <w:rsid w:val="00A73534"/>
    <w:rsid w:val="00A74F2C"/>
    <w:rsid w:val="00A7552C"/>
    <w:rsid w:val="00A77867"/>
    <w:rsid w:val="00A8605A"/>
    <w:rsid w:val="00A87724"/>
    <w:rsid w:val="00A9105F"/>
    <w:rsid w:val="00A9319A"/>
    <w:rsid w:val="00A93B70"/>
    <w:rsid w:val="00A94E69"/>
    <w:rsid w:val="00A96183"/>
    <w:rsid w:val="00A979DA"/>
    <w:rsid w:val="00AA48C8"/>
    <w:rsid w:val="00AA5E74"/>
    <w:rsid w:val="00AA62C1"/>
    <w:rsid w:val="00AA6431"/>
    <w:rsid w:val="00AA713C"/>
    <w:rsid w:val="00AB284F"/>
    <w:rsid w:val="00AB329A"/>
    <w:rsid w:val="00AC26D9"/>
    <w:rsid w:val="00AC3927"/>
    <w:rsid w:val="00AC4303"/>
    <w:rsid w:val="00AC4D9F"/>
    <w:rsid w:val="00AC7677"/>
    <w:rsid w:val="00AD7093"/>
    <w:rsid w:val="00AE021F"/>
    <w:rsid w:val="00AE3F2E"/>
    <w:rsid w:val="00AE553B"/>
    <w:rsid w:val="00AF12B2"/>
    <w:rsid w:val="00AF5638"/>
    <w:rsid w:val="00AF6F3D"/>
    <w:rsid w:val="00B0372C"/>
    <w:rsid w:val="00B15F7C"/>
    <w:rsid w:val="00B216AE"/>
    <w:rsid w:val="00B23AEE"/>
    <w:rsid w:val="00B25693"/>
    <w:rsid w:val="00B32B65"/>
    <w:rsid w:val="00B34DAA"/>
    <w:rsid w:val="00B350CF"/>
    <w:rsid w:val="00B36BB8"/>
    <w:rsid w:val="00B4212F"/>
    <w:rsid w:val="00B44401"/>
    <w:rsid w:val="00B446C9"/>
    <w:rsid w:val="00B4650E"/>
    <w:rsid w:val="00B522A3"/>
    <w:rsid w:val="00B5360E"/>
    <w:rsid w:val="00B542F1"/>
    <w:rsid w:val="00B54B6F"/>
    <w:rsid w:val="00B56223"/>
    <w:rsid w:val="00B6335A"/>
    <w:rsid w:val="00B668A2"/>
    <w:rsid w:val="00B76C7B"/>
    <w:rsid w:val="00B77657"/>
    <w:rsid w:val="00B77A59"/>
    <w:rsid w:val="00B77FD4"/>
    <w:rsid w:val="00B8616A"/>
    <w:rsid w:val="00B91DDF"/>
    <w:rsid w:val="00B92355"/>
    <w:rsid w:val="00B952F1"/>
    <w:rsid w:val="00B95C3C"/>
    <w:rsid w:val="00B976BA"/>
    <w:rsid w:val="00BA1C75"/>
    <w:rsid w:val="00BA21D4"/>
    <w:rsid w:val="00BA4E46"/>
    <w:rsid w:val="00BC23E2"/>
    <w:rsid w:val="00BC6B68"/>
    <w:rsid w:val="00BD32DE"/>
    <w:rsid w:val="00BD6420"/>
    <w:rsid w:val="00BD6C1E"/>
    <w:rsid w:val="00BE7991"/>
    <w:rsid w:val="00BF0627"/>
    <w:rsid w:val="00BF5AD4"/>
    <w:rsid w:val="00BF7AEC"/>
    <w:rsid w:val="00C041CD"/>
    <w:rsid w:val="00C04DDE"/>
    <w:rsid w:val="00C0680B"/>
    <w:rsid w:val="00C12734"/>
    <w:rsid w:val="00C16D83"/>
    <w:rsid w:val="00C2018F"/>
    <w:rsid w:val="00C22D8B"/>
    <w:rsid w:val="00C25389"/>
    <w:rsid w:val="00C34A3B"/>
    <w:rsid w:val="00C41123"/>
    <w:rsid w:val="00C41986"/>
    <w:rsid w:val="00C42100"/>
    <w:rsid w:val="00C4254D"/>
    <w:rsid w:val="00C43AEB"/>
    <w:rsid w:val="00C5532A"/>
    <w:rsid w:val="00C57403"/>
    <w:rsid w:val="00C60A02"/>
    <w:rsid w:val="00C617B1"/>
    <w:rsid w:val="00C64BD7"/>
    <w:rsid w:val="00C67FEC"/>
    <w:rsid w:val="00C711E3"/>
    <w:rsid w:val="00C77536"/>
    <w:rsid w:val="00C820B3"/>
    <w:rsid w:val="00C84178"/>
    <w:rsid w:val="00C87378"/>
    <w:rsid w:val="00C90E0F"/>
    <w:rsid w:val="00C9689F"/>
    <w:rsid w:val="00CA2585"/>
    <w:rsid w:val="00CB13C4"/>
    <w:rsid w:val="00CB3E74"/>
    <w:rsid w:val="00CB412D"/>
    <w:rsid w:val="00CB66E8"/>
    <w:rsid w:val="00CC395B"/>
    <w:rsid w:val="00CD0618"/>
    <w:rsid w:val="00CD0CFD"/>
    <w:rsid w:val="00CD1156"/>
    <w:rsid w:val="00CD4A65"/>
    <w:rsid w:val="00CE09B0"/>
    <w:rsid w:val="00CE17CA"/>
    <w:rsid w:val="00CE4850"/>
    <w:rsid w:val="00CE5A93"/>
    <w:rsid w:val="00CF11C2"/>
    <w:rsid w:val="00CF422C"/>
    <w:rsid w:val="00CF44DF"/>
    <w:rsid w:val="00CF4AA6"/>
    <w:rsid w:val="00D006EC"/>
    <w:rsid w:val="00D07E01"/>
    <w:rsid w:val="00D16876"/>
    <w:rsid w:val="00D25F48"/>
    <w:rsid w:val="00D3688D"/>
    <w:rsid w:val="00D414C0"/>
    <w:rsid w:val="00D43FAB"/>
    <w:rsid w:val="00D453B2"/>
    <w:rsid w:val="00D45FDA"/>
    <w:rsid w:val="00D50C9C"/>
    <w:rsid w:val="00D51EEE"/>
    <w:rsid w:val="00D526E6"/>
    <w:rsid w:val="00D5345E"/>
    <w:rsid w:val="00D53C72"/>
    <w:rsid w:val="00D5548E"/>
    <w:rsid w:val="00D6157D"/>
    <w:rsid w:val="00D64151"/>
    <w:rsid w:val="00D64B30"/>
    <w:rsid w:val="00D95188"/>
    <w:rsid w:val="00DA45F1"/>
    <w:rsid w:val="00DA570A"/>
    <w:rsid w:val="00DB26DD"/>
    <w:rsid w:val="00DB4331"/>
    <w:rsid w:val="00DB4583"/>
    <w:rsid w:val="00DC749F"/>
    <w:rsid w:val="00DD217E"/>
    <w:rsid w:val="00DD2CD1"/>
    <w:rsid w:val="00DD2D0D"/>
    <w:rsid w:val="00DD6CDF"/>
    <w:rsid w:val="00DE149A"/>
    <w:rsid w:val="00DE23D6"/>
    <w:rsid w:val="00DE4811"/>
    <w:rsid w:val="00DE58B4"/>
    <w:rsid w:val="00DF65AD"/>
    <w:rsid w:val="00DF7123"/>
    <w:rsid w:val="00E012CE"/>
    <w:rsid w:val="00E032BB"/>
    <w:rsid w:val="00E0577C"/>
    <w:rsid w:val="00E07E55"/>
    <w:rsid w:val="00E23100"/>
    <w:rsid w:val="00E312F5"/>
    <w:rsid w:val="00E31C12"/>
    <w:rsid w:val="00E34FD2"/>
    <w:rsid w:val="00E35AA1"/>
    <w:rsid w:val="00E434F8"/>
    <w:rsid w:val="00E52073"/>
    <w:rsid w:val="00E65630"/>
    <w:rsid w:val="00E8030E"/>
    <w:rsid w:val="00E80B45"/>
    <w:rsid w:val="00E80C52"/>
    <w:rsid w:val="00E9120E"/>
    <w:rsid w:val="00E92F69"/>
    <w:rsid w:val="00E93E7B"/>
    <w:rsid w:val="00E945FA"/>
    <w:rsid w:val="00E9766E"/>
    <w:rsid w:val="00EA1C3B"/>
    <w:rsid w:val="00EA31E9"/>
    <w:rsid w:val="00EA6B22"/>
    <w:rsid w:val="00EA7CCB"/>
    <w:rsid w:val="00EB2C0E"/>
    <w:rsid w:val="00EB3A2A"/>
    <w:rsid w:val="00EB6B70"/>
    <w:rsid w:val="00EC0C0D"/>
    <w:rsid w:val="00EC7D19"/>
    <w:rsid w:val="00ED2B97"/>
    <w:rsid w:val="00ED76F7"/>
    <w:rsid w:val="00ED7844"/>
    <w:rsid w:val="00EE000D"/>
    <w:rsid w:val="00EE53F4"/>
    <w:rsid w:val="00EE593B"/>
    <w:rsid w:val="00EF1DD9"/>
    <w:rsid w:val="00EF2AF8"/>
    <w:rsid w:val="00EF39B7"/>
    <w:rsid w:val="00EF49C7"/>
    <w:rsid w:val="00F051AB"/>
    <w:rsid w:val="00F054D5"/>
    <w:rsid w:val="00F11C6B"/>
    <w:rsid w:val="00F17C73"/>
    <w:rsid w:val="00F20394"/>
    <w:rsid w:val="00F217F1"/>
    <w:rsid w:val="00F21EEF"/>
    <w:rsid w:val="00F27822"/>
    <w:rsid w:val="00F3101F"/>
    <w:rsid w:val="00F32502"/>
    <w:rsid w:val="00F34AA0"/>
    <w:rsid w:val="00F425E6"/>
    <w:rsid w:val="00F45763"/>
    <w:rsid w:val="00F46E2B"/>
    <w:rsid w:val="00F54E3D"/>
    <w:rsid w:val="00F56B18"/>
    <w:rsid w:val="00F57ED6"/>
    <w:rsid w:val="00F62B7E"/>
    <w:rsid w:val="00F836E1"/>
    <w:rsid w:val="00F84C55"/>
    <w:rsid w:val="00F861E2"/>
    <w:rsid w:val="00F86927"/>
    <w:rsid w:val="00F90D81"/>
    <w:rsid w:val="00F917E7"/>
    <w:rsid w:val="00F92802"/>
    <w:rsid w:val="00F94A94"/>
    <w:rsid w:val="00F956A8"/>
    <w:rsid w:val="00F95BED"/>
    <w:rsid w:val="00FA2C63"/>
    <w:rsid w:val="00FA2EC1"/>
    <w:rsid w:val="00FA41F1"/>
    <w:rsid w:val="00FA4433"/>
    <w:rsid w:val="00FA4BA3"/>
    <w:rsid w:val="00FA545A"/>
    <w:rsid w:val="00FB4F90"/>
    <w:rsid w:val="00FB7B34"/>
    <w:rsid w:val="00FC4003"/>
    <w:rsid w:val="00FC4B13"/>
    <w:rsid w:val="00FC52FF"/>
    <w:rsid w:val="00FC668D"/>
    <w:rsid w:val="00FD0129"/>
    <w:rsid w:val="00FD4D05"/>
    <w:rsid w:val="00FD575D"/>
    <w:rsid w:val="00FD73B1"/>
    <w:rsid w:val="00FE01F3"/>
    <w:rsid w:val="00FE1A20"/>
    <w:rsid w:val="00FE282D"/>
    <w:rsid w:val="00FE6A51"/>
    <w:rsid w:val="00FF01DF"/>
    <w:rsid w:val="00FF6701"/>
    <w:rsid w:val="015734B8"/>
    <w:rsid w:val="016016FD"/>
    <w:rsid w:val="017A50A9"/>
    <w:rsid w:val="01CA9065"/>
    <w:rsid w:val="023D4DCF"/>
    <w:rsid w:val="02873BF9"/>
    <w:rsid w:val="029E089C"/>
    <w:rsid w:val="02A25D87"/>
    <w:rsid w:val="0337D802"/>
    <w:rsid w:val="033F1EA3"/>
    <w:rsid w:val="038C63F9"/>
    <w:rsid w:val="03A5D037"/>
    <w:rsid w:val="0419DDAC"/>
    <w:rsid w:val="046F86FA"/>
    <w:rsid w:val="04A62C35"/>
    <w:rsid w:val="050D311D"/>
    <w:rsid w:val="056C2492"/>
    <w:rsid w:val="057A383B"/>
    <w:rsid w:val="05E571DC"/>
    <w:rsid w:val="05FE1106"/>
    <w:rsid w:val="067E39E6"/>
    <w:rsid w:val="06B18DBC"/>
    <w:rsid w:val="06D1558E"/>
    <w:rsid w:val="06F71EC3"/>
    <w:rsid w:val="070C887A"/>
    <w:rsid w:val="07274B13"/>
    <w:rsid w:val="0729EBC4"/>
    <w:rsid w:val="088573FA"/>
    <w:rsid w:val="089D4427"/>
    <w:rsid w:val="08AB2C72"/>
    <w:rsid w:val="08B2E754"/>
    <w:rsid w:val="08C3BA8A"/>
    <w:rsid w:val="0900F5E4"/>
    <w:rsid w:val="0915B9C5"/>
    <w:rsid w:val="092AC7E3"/>
    <w:rsid w:val="0981C2B1"/>
    <w:rsid w:val="09FA11E6"/>
    <w:rsid w:val="09FCA297"/>
    <w:rsid w:val="0A1923F8"/>
    <w:rsid w:val="0A740C4D"/>
    <w:rsid w:val="0AC20912"/>
    <w:rsid w:val="0ACBC8F8"/>
    <w:rsid w:val="0AE91A6D"/>
    <w:rsid w:val="0AEE938F"/>
    <w:rsid w:val="0B849FA3"/>
    <w:rsid w:val="0C14F5E2"/>
    <w:rsid w:val="0C477DE1"/>
    <w:rsid w:val="0C9B6CF1"/>
    <w:rsid w:val="0CA9F39F"/>
    <w:rsid w:val="0D0B3653"/>
    <w:rsid w:val="0D88173F"/>
    <w:rsid w:val="0DA66424"/>
    <w:rsid w:val="0DE8609F"/>
    <w:rsid w:val="0DE87E6A"/>
    <w:rsid w:val="0E6F6EE3"/>
    <w:rsid w:val="0EE51A9A"/>
    <w:rsid w:val="0F4168E6"/>
    <w:rsid w:val="0F56517E"/>
    <w:rsid w:val="100911AA"/>
    <w:rsid w:val="102EF887"/>
    <w:rsid w:val="10D5EB06"/>
    <w:rsid w:val="10F62EDB"/>
    <w:rsid w:val="110230AA"/>
    <w:rsid w:val="110BAD61"/>
    <w:rsid w:val="112E52CC"/>
    <w:rsid w:val="1154DD9B"/>
    <w:rsid w:val="115FEF21"/>
    <w:rsid w:val="129592D6"/>
    <w:rsid w:val="12A77DC2"/>
    <w:rsid w:val="12B88FE8"/>
    <w:rsid w:val="12F389E9"/>
    <w:rsid w:val="130209C8"/>
    <w:rsid w:val="132DC9F9"/>
    <w:rsid w:val="134BA978"/>
    <w:rsid w:val="1419ADAB"/>
    <w:rsid w:val="144FC702"/>
    <w:rsid w:val="1474A947"/>
    <w:rsid w:val="154EB748"/>
    <w:rsid w:val="15528B1E"/>
    <w:rsid w:val="15B7035E"/>
    <w:rsid w:val="16494E01"/>
    <w:rsid w:val="165E11E2"/>
    <w:rsid w:val="1678532E"/>
    <w:rsid w:val="168B0F64"/>
    <w:rsid w:val="16A97023"/>
    <w:rsid w:val="16ACFBF8"/>
    <w:rsid w:val="16EA87A9"/>
    <w:rsid w:val="1773ABBC"/>
    <w:rsid w:val="17764D59"/>
    <w:rsid w:val="17AD309F"/>
    <w:rsid w:val="17B1E802"/>
    <w:rsid w:val="1836EBAC"/>
    <w:rsid w:val="1838AF46"/>
    <w:rsid w:val="18839D50"/>
    <w:rsid w:val="18944475"/>
    <w:rsid w:val="1925D341"/>
    <w:rsid w:val="197F4CCE"/>
    <w:rsid w:val="19B1DACC"/>
    <w:rsid w:val="19F57478"/>
    <w:rsid w:val="1A0ECA52"/>
    <w:rsid w:val="1A37FACD"/>
    <w:rsid w:val="1A7E65ED"/>
    <w:rsid w:val="1B0C9892"/>
    <w:rsid w:val="1B30B8BC"/>
    <w:rsid w:val="1B3230D9"/>
    <w:rsid w:val="1B7EAC7E"/>
    <w:rsid w:val="1C2D6554"/>
    <w:rsid w:val="1C9ED052"/>
    <w:rsid w:val="1D05ADFD"/>
    <w:rsid w:val="1D39FE2D"/>
    <w:rsid w:val="1D3D3249"/>
    <w:rsid w:val="1D49CFAB"/>
    <w:rsid w:val="1D582A8C"/>
    <w:rsid w:val="1D7402D9"/>
    <w:rsid w:val="1E4FDF1D"/>
    <w:rsid w:val="1EA93F58"/>
    <w:rsid w:val="1F0CBB79"/>
    <w:rsid w:val="1F21AD56"/>
    <w:rsid w:val="1F2C621F"/>
    <w:rsid w:val="1F555D98"/>
    <w:rsid w:val="1F8DEE50"/>
    <w:rsid w:val="1F9DD832"/>
    <w:rsid w:val="2022E1E2"/>
    <w:rsid w:val="2027A62A"/>
    <w:rsid w:val="20A88BDA"/>
    <w:rsid w:val="20B39026"/>
    <w:rsid w:val="20F6266A"/>
    <w:rsid w:val="210F595F"/>
    <w:rsid w:val="21151043"/>
    <w:rsid w:val="21264C15"/>
    <w:rsid w:val="2189C73B"/>
    <w:rsid w:val="21F1178B"/>
    <w:rsid w:val="21FBF148"/>
    <w:rsid w:val="2287AD5B"/>
    <w:rsid w:val="22D2285D"/>
    <w:rsid w:val="23310DBA"/>
    <w:rsid w:val="235AF1E3"/>
    <w:rsid w:val="23C84BFB"/>
    <w:rsid w:val="23CAC105"/>
    <w:rsid w:val="2402C5AE"/>
    <w:rsid w:val="24A9E237"/>
    <w:rsid w:val="24BED847"/>
    <w:rsid w:val="25DA3BE7"/>
    <w:rsid w:val="2636E032"/>
    <w:rsid w:val="2677F71D"/>
    <w:rsid w:val="269CAB3A"/>
    <w:rsid w:val="26B73E0B"/>
    <w:rsid w:val="26FF32D4"/>
    <w:rsid w:val="2739CEF8"/>
    <w:rsid w:val="27B1B6C9"/>
    <w:rsid w:val="27C8E40F"/>
    <w:rsid w:val="2833C348"/>
    <w:rsid w:val="285CBA7C"/>
    <w:rsid w:val="28A3CC36"/>
    <w:rsid w:val="28F861DD"/>
    <w:rsid w:val="291BA839"/>
    <w:rsid w:val="293787E3"/>
    <w:rsid w:val="298EBD95"/>
    <w:rsid w:val="2A8DF8E8"/>
    <w:rsid w:val="2A902E8F"/>
    <w:rsid w:val="2A94323E"/>
    <w:rsid w:val="2AA0B250"/>
    <w:rsid w:val="2AA62526"/>
    <w:rsid w:val="2ABD5715"/>
    <w:rsid w:val="2ABF64C0"/>
    <w:rsid w:val="2ACE5C0D"/>
    <w:rsid w:val="2B014B51"/>
    <w:rsid w:val="2B041C39"/>
    <w:rsid w:val="2B2D2077"/>
    <w:rsid w:val="2B5001D5"/>
    <w:rsid w:val="2BD83A62"/>
    <w:rsid w:val="2C836BDE"/>
    <w:rsid w:val="2C96F85D"/>
    <w:rsid w:val="2CACC6BB"/>
    <w:rsid w:val="2D0C1FA1"/>
    <w:rsid w:val="2D329B42"/>
    <w:rsid w:val="2DA8B70F"/>
    <w:rsid w:val="2E204C0D"/>
    <w:rsid w:val="2E8A0C2C"/>
    <w:rsid w:val="2E8C0119"/>
    <w:rsid w:val="2E9090C6"/>
    <w:rsid w:val="2F0A97CD"/>
    <w:rsid w:val="2F1956DF"/>
    <w:rsid w:val="2F332893"/>
    <w:rsid w:val="30BAB22D"/>
    <w:rsid w:val="310373C2"/>
    <w:rsid w:val="31096DA7"/>
    <w:rsid w:val="3135EEB2"/>
    <w:rsid w:val="31DB7A6F"/>
    <w:rsid w:val="3291C0AB"/>
    <w:rsid w:val="32D04FEC"/>
    <w:rsid w:val="32FC57E3"/>
    <w:rsid w:val="3306527E"/>
    <w:rsid w:val="33144D8A"/>
    <w:rsid w:val="33661D4F"/>
    <w:rsid w:val="345CCB7C"/>
    <w:rsid w:val="3471B2C1"/>
    <w:rsid w:val="34FD3ECE"/>
    <w:rsid w:val="353D40D3"/>
    <w:rsid w:val="3551D265"/>
    <w:rsid w:val="3556331B"/>
    <w:rsid w:val="35785280"/>
    <w:rsid w:val="366D4930"/>
    <w:rsid w:val="3670CF3D"/>
    <w:rsid w:val="367FE000"/>
    <w:rsid w:val="3699B198"/>
    <w:rsid w:val="36D6B3AC"/>
    <w:rsid w:val="36EEB2F0"/>
    <w:rsid w:val="36FC9955"/>
    <w:rsid w:val="373551C1"/>
    <w:rsid w:val="374EC3D2"/>
    <w:rsid w:val="375EE686"/>
    <w:rsid w:val="377DABDD"/>
    <w:rsid w:val="37F37670"/>
    <w:rsid w:val="381B47F4"/>
    <w:rsid w:val="385AE4C3"/>
    <w:rsid w:val="39091965"/>
    <w:rsid w:val="399B6408"/>
    <w:rsid w:val="3A141E3A"/>
    <w:rsid w:val="3A6437F4"/>
    <w:rsid w:val="3A7987A8"/>
    <w:rsid w:val="3AC86360"/>
    <w:rsid w:val="3B2AD57D"/>
    <w:rsid w:val="3B825CB5"/>
    <w:rsid w:val="3C36AD25"/>
    <w:rsid w:val="3C370734"/>
    <w:rsid w:val="3C4B62A8"/>
    <w:rsid w:val="3CE837EA"/>
    <w:rsid w:val="3D952FFC"/>
    <w:rsid w:val="3DA80309"/>
    <w:rsid w:val="3E020026"/>
    <w:rsid w:val="3EACDF48"/>
    <w:rsid w:val="3F2ED073"/>
    <w:rsid w:val="3FA46786"/>
    <w:rsid w:val="3FCBBBD5"/>
    <w:rsid w:val="400A291C"/>
    <w:rsid w:val="4064E1D3"/>
    <w:rsid w:val="417965CD"/>
    <w:rsid w:val="41E6797B"/>
    <w:rsid w:val="424B9629"/>
    <w:rsid w:val="4310BB0D"/>
    <w:rsid w:val="4352DF15"/>
    <w:rsid w:val="4360C9D2"/>
    <w:rsid w:val="43CC713C"/>
    <w:rsid w:val="44451330"/>
    <w:rsid w:val="444A6780"/>
    <w:rsid w:val="4519B4BA"/>
    <w:rsid w:val="45556137"/>
    <w:rsid w:val="4558C1F4"/>
    <w:rsid w:val="45D2E000"/>
    <w:rsid w:val="45F73E1D"/>
    <w:rsid w:val="462BF3C5"/>
    <w:rsid w:val="46361EB5"/>
    <w:rsid w:val="46EAE9A1"/>
    <w:rsid w:val="470ACC85"/>
    <w:rsid w:val="473E7DAC"/>
    <w:rsid w:val="47443490"/>
    <w:rsid w:val="47E7DE7A"/>
    <w:rsid w:val="4868CD43"/>
    <w:rsid w:val="4886BA02"/>
    <w:rsid w:val="49110722"/>
    <w:rsid w:val="492C51EE"/>
    <w:rsid w:val="495125A6"/>
    <w:rsid w:val="4A049DA4"/>
    <w:rsid w:val="4A06CF4D"/>
    <w:rsid w:val="4AE5EB3D"/>
    <w:rsid w:val="4BAED083"/>
    <w:rsid w:val="4BF166C7"/>
    <w:rsid w:val="4BFF4707"/>
    <w:rsid w:val="4C0A71DC"/>
    <w:rsid w:val="4C1E6449"/>
    <w:rsid w:val="4C899DEA"/>
    <w:rsid w:val="4CC32146"/>
    <w:rsid w:val="4CE0D39C"/>
    <w:rsid w:val="4D288C17"/>
    <w:rsid w:val="4D3C3E66"/>
    <w:rsid w:val="4D8E787B"/>
    <w:rsid w:val="4DE24496"/>
    <w:rsid w:val="4E563240"/>
    <w:rsid w:val="4E960921"/>
    <w:rsid w:val="4EAA6FD2"/>
    <w:rsid w:val="4EC55924"/>
    <w:rsid w:val="4F082E05"/>
    <w:rsid w:val="4F3258A0"/>
    <w:rsid w:val="4FA521F2"/>
    <w:rsid w:val="4FE6E355"/>
    <w:rsid w:val="4FE7EA0C"/>
    <w:rsid w:val="4FF0C919"/>
    <w:rsid w:val="502CE72D"/>
    <w:rsid w:val="508FD095"/>
    <w:rsid w:val="51090490"/>
    <w:rsid w:val="510C2F84"/>
    <w:rsid w:val="51230A61"/>
    <w:rsid w:val="5161ED7C"/>
    <w:rsid w:val="51E2A6CD"/>
    <w:rsid w:val="5204DC52"/>
    <w:rsid w:val="520FAF89"/>
    <w:rsid w:val="523A6D73"/>
    <w:rsid w:val="523F3CED"/>
    <w:rsid w:val="52ABF82E"/>
    <w:rsid w:val="52BEDAC2"/>
    <w:rsid w:val="52BF60B2"/>
    <w:rsid w:val="52DB0A0F"/>
    <w:rsid w:val="52E25C99"/>
    <w:rsid w:val="53051BE4"/>
    <w:rsid w:val="53193A6D"/>
    <w:rsid w:val="53B46F09"/>
    <w:rsid w:val="53C3BAFE"/>
    <w:rsid w:val="53C8DC18"/>
    <w:rsid w:val="5516C2E5"/>
    <w:rsid w:val="551BCF1E"/>
    <w:rsid w:val="551EABF2"/>
    <w:rsid w:val="5549E434"/>
    <w:rsid w:val="555D427A"/>
    <w:rsid w:val="555FE7B9"/>
    <w:rsid w:val="55E594F4"/>
    <w:rsid w:val="56025798"/>
    <w:rsid w:val="56605099"/>
    <w:rsid w:val="56897B4F"/>
    <w:rsid w:val="56B9A0FA"/>
    <w:rsid w:val="56FA4280"/>
    <w:rsid w:val="56FF8821"/>
    <w:rsid w:val="576248AB"/>
    <w:rsid w:val="579063B5"/>
    <w:rsid w:val="57C3C8C8"/>
    <w:rsid w:val="5833FD9B"/>
    <w:rsid w:val="58368782"/>
    <w:rsid w:val="584F54D5"/>
    <w:rsid w:val="58534EDF"/>
    <w:rsid w:val="5893C5D8"/>
    <w:rsid w:val="58A103D7"/>
    <w:rsid w:val="58A84922"/>
    <w:rsid w:val="58E36DD7"/>
    <w:rsid w:val="591B006B"/>
    <w:rsid w:val="59449DD8"/>
    <w:rsid w:val="598B625A"/>
    <w:rsid w:val="598DE26B"/>
    <w:rsid w:val="59C902B4"/>
    <w:rsid w:val="59EA9531"/>
    <w:rsid w:val="59EF1F40"/>
    <w:rsid w:val="5A01F922"/>
    <w:rsid w:val="5A06489C"/>
    <w:rsid w:val="5A56293B"/>
    <w:rsid w:val="5A577F26"/>
    <w:rsid w:val="5AB17E33"/>
    <w:rsid w:val="5BC5A5CA"/>
    <w:rsid w:val="5BDF526C"/>
    <w:rsid w:val="5BE3814C"/>
    <w:rsid w:val="5BED9BB1"/>
    <w:rsid w:val="5C203413"/>
    <w:rsid w:val="5C6032D4"/>
    <w:rsid w:val="5C70C82E"/>
    <w:rsid w:val="5D49CFB0"/>
    <w:rsid w:val="5E1A7967"/>
    <w:rsid w:val="5ED9B9BF"/>
    <w:rsid w:val="5F27C95E"/>
    <w:rsid w:val="5FF87F2B"/>
    <w:rsid w:val="60BECE48"/>
    <w:rsid w:val="60D87961"/>
    <w:rsid w:val="612718AB"/>
    <w:rsid w:val="61668258"/>
    <w:rsid w:val="6190975E"/>
    <w:rsid w:val="61DDDC74"/>
    <w:rsid w:val="624BAD98"/>
    <w:rsid w:val="6267040F"/>
    <w:rsid w:val="62935BD4"/>
    <w:rsid w:val="63917897"/>
    <w:rsid w:val="63A508BB"/>
    <w:rsid w:val="63EE2407"/>
    <w:rsid w:val="6416CA5B"/>
    <w:rsid w:val="64651287"/>
    <w:rsid w:val="6489C479"/>
    <w:rsid w:val="6512B77A"/>
    <w:rsid w:val="653F2ACC"/>
    <w:rsid w:val="6597ACF2"/>
    <w:rsid w:val="664DA1FC"/>
    <w:rsid w:val="6657B793"/>
    <w:rsid w:val="66C70DF0"/>
    <w:rsid w:val="6717BEB4"/>
    <w:rsid w:val="672AFC1B"/>
    <w:rsid w:val="679E8158"/>
    <w:rsid w:val="67A46B0D"/>
    <w:rsid w:val="67CD18BC"/>
    <w:rsid w:val="67D83488"/>
    <w:rsid w:val="67E931F6"/>
    <w:rsid w:val="685956F9"/>
    <w:rsid w:val="6914E4AE"/>
    <w:rsid w:val="6936A58A"/>
    <w:rsid w:val="6976546B"/>
    <w:rsid w:val="699BF492"/>
    <w:rsid w:val="69DCB8A8"/>
    <w:rsid w:val="6AA99B77"/>
    <w:rsid w:val="6AB33EFD"/>
    <w:rsid w:val="6ABD5389"/>
    <w:rsid w:val="6B79C004"/>
    <w:rsid w:val="6B8553B8"/>
    <w:rsid w:val="6C4C8570"/>
    <w:rsid w:val="6C4EF2DA"/>
    <w:rsid w:val="6CA7502F"/>
    <w:rsid w:val="6D7A3E29"/>
    <w:rsid w:val="6D9745D5"/>
    <w:rsid w:val="6D9AD24C"/>
    <w:rsid w:val="6DEDEF1C"/>
    <w:rsid w:val="6E177E62"/>
    <w:rsid w:val="6E6F70C8"/>
    <w:rsid w:val="6E76F5E1"/>
    <w:rsid w:val="6F437CCE"/>
    <w:rsid w:val="6F707A50"/>
    <w:rsid w:val="6F7BE091"/>
    <w:rsid w:val="6FB8A6CB"/>
    <w:rsid w:val="6FC4A4FA"/>
    <w:rsid w:val="6FDBB3F1"/>
    <w:rsid w:val="700037AF"/>
    <w:rsid w:val="7032E9A3"/>
    <w:rsid w:val="703BA342"/>
    <w:rsid w:val="7050A757"/>
    <w:rsid w:val="70572FA6"/>
    <w:rsid w:val="71078E12"/>
    <w:rsid w:val="71618323"/>
    <w:rsid w:val="71A84847"/>
    <w:rsid w:val="7230F99B"/>
    <w:rsid w:val="725FDA04"/>
    <w:rsid w:val="72846EA7"/>
    <w:rsid w:val="72A2FA75"/>
    <w:rsid w:val="72F737F9"/>
    <w:rsid w:val="7314DF7C"/>
    <w:rsid w:val="7342DF20"/>
    <w:rsid w:val="7350E153"/>
    <w:rsid w:val="7357E335"/>
    <w:rsid w:val="7397DA29"/>
    <w:rsid w:val="73B1D111"/>
    <w:rsid w:val="7402444A"/>
    <w:rsid w:val="74286631"/>
    <w:rsid w:val="74545CFC"/>
    <w:rsid w:val="74570982"/>
    <w:rsid w:val="745E458B"/>
    <w:rsid w:val="74AEDC31"/>
    <w:rsid w:val="74E0CC52"/>
    <w:rsid w:val="750D1861"/>
    <w:rsid w:val="7520BF1D"/>
    <w:rsid w:val="7556FFB1"/>
    <w:rsid w:val="7558CDE6"/>
    <w:rsid w:val="757FF68C"/>
    <w:rsid w:val="75FF47BD"/>
    <w:rsid w:val="7604FEA1"/>
    <w:rsid w:val="7632B82F"/>
    <w:rsid w:val="76F862B6"/>
    <w:rsid w:val="779EC73B"/>
    <w:rsid w:val="77BF44D3"/>
    <w:rsid w:val="784DF573"/>
    <w:rsid w:val="785AE256"/>
    <w:rsid w:val="79218DC8"/>
    <w:rsid w:val="79AA1E18"/>
    <w:rsid w:val="79AEC6A5"/>
    <w:rsid w:val="79D8A499"/>
    <w:rsid w:val="7A0D9281"/>
    <w:rsid w:val="7A6E716C"/>
    <w:rsid w:val="7A8F2EA3"/>
    <w:rsid w:val="7B471A61"/>
    <w:rsid w:val="7BBF2905"/>
    <w:rsid w:val="7BBF4DFE"/>
    <w:rsid w:val="7BCD61A7"/>
    <w:rsid w:val="7C49695F"/>
    <w:rsid w:val="7C7264B7"/>
    <w:rsid w:val="7C7B71C0"/>
    <w:rsid w:val="7CE30D68"/>
    <w:rsid w:val="7CFBF819"/>
    <w:rsid w:val="7CFEF205"/>
    <w:rsid w:val="7D240C0E"/>
    <w:rsid w:val="7DAE28F7"/>
    <w:rsid w:val="7DBE3F76"/>
    <w:rsid w:val="7DF1CC2A"/>
    <w:rsid w:val="7E4F2FF8"/>
    <w:rsid w:val="7E7AAFE4"/>
    <w:rsid w:val="7EDCA33C"/>
    <w:rsid w:val="7FCC54C6"/>
    <w:rsid w:val="7FDD0D49"/>
    <w:rsid w:val="7FF40A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CA07A"/>
  <w15:chartTrackingRefBased/>
  <w15:docId w15:val="{5EF5FED5-3DD0-4DAA-A941-D401D25C8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C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D6C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6C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D6C1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D6C1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D6C1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D6C1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D6C1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D6C1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110C9"/>
    <w:rPr>
      <w:sz w:val="16"/>
      <w:szCs w:val="16"/>
    </w:rPr>
  </w:style>
  <w:style w:type="paragraph" w:styleId="CommentText">
    <w:name w:val="annotation text"/>
    <w:basedOn w:val="Normal"/>
    <w:link w:val="CommentTextChar"/>
    <w:uiPriority w:val="99"/>
    <w:semiHidden/>
    <w:unhideWhenUsed/>
    <w:rsid w:val="003110C9"/>
    <w:pPr>
      <w:spacing w:line="240" w:lineRule="auto"/>
    </w:pPr>
    <w:rPr>
      <w:sz w:val="20"/>
      <w:szCs w:val="20"/>
    </w:rPr>
  </w:style>
  <w:style w:type="character" w:customStyle="1" w:styleId="CommentTextChar">
    <w:name w:val="Comment Text Char"/>
    <w:basedOn w:val="DefaultParagraphFont"/>
    <w:link w:val="CommentText"/>
    <w:uiPriority w:val="99"/>
    <w:semiHidden/>
    <w:rsid w:val="003110C9"/>
    <w:rPr>
      <w:sz w:val="20"/>
      <w:szCs w:val="20"/>
    </w:rPr>
  </w:style>
  <w:style w:type="paragraph" w:styleId="CommentSubject">
    <w:name w:val="annotation subject"/>
    <w:basedOn w:val="CommentText"/>
    <w:next w:val="CommentText"/>
    <w:link w:val="CommentSubjectChar"/>
    <w:uiPriority w:val="99"/>
    <w:semiHidden/>
    <w:unhideWhenUsed/>
    <w:rsid w:val="003110C9"/>
    <w:rPr>
      <w:b/>
      <w:bCs/>
    </w:rPr>
  </w:style>
  <w:style w:type="character" w:customStyle="1" w:styleId="CommentSubjectChar">
    <w:name w:val="Comment Subject Char"/>
    <w:basedOn w:val="CommentTextChar"/>
    <w:link w:val="CommentSubject"/>
    <w:uiPriority w:val="99"/>
    <w:semiHidden/>
    <w:rsid w:val="003110C9"/>
    <w:rPr>
      <w:b/>
      <w:bCs/>
      <w:sz w:val="20"/>
      <w:szCs w:val="20"/>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F54E3D"/>
    <w:pPr>
      <w:spacing w:after="0" w:line="240" w:lineRule="auto"/>
    </w:pPr>
  </w:style>
  <w:style w:type="character" w:customStyle="1" w:styleId="ui-provider">
    <w:name w:val="ui-provider"/>
    <w:basedOn w:val="DefaultParagraphFont"/>
    <w:rsid w:val="00625E94"/>
  </w:style>
  <w:style w:type="paragraph" w:styleId="NormalWeb">
    <w:name w:val="Normal (Web)"/>
    <w:basedOn w:val="Normal"/>
    <w:uiPriority w:val="99"/>
    <w:semiHidden/>
    <w:unhideWhenUsed/>
    <w:rsid w:val="00625E9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unhideWhenUsed/>
    <w:rsid w:val="001360A2"/>
    <w:rPr>
      <w:color w:val="605E5C"/>
      <w:shd w:val="clear" w:color="auto" w:fill="E1DFDD"/>
    </w:rPr>
  </w:style>
  <w:style w:type="character" w:styleId="Mention">
    <w:name w:val="Mention"/>
    <w:basedOn w:val="DefaultParagraphFont"/>
    <w:uiPriority w:val="99"/>
    <w:unhideWhenUsed/>
    <w:rsid w:val="00B77FD4"/>
    <w:rPr>
      <w:color w:val="2B579A"/>
      <w:shd w:val="clear" w:color="auto" w:fill="E1DFDD"/>
    </w:rPr>
  </w:style>
  <w:style w:type="character" w:styleId="Strong">
    <w:name w:val="Strong"/>
    <w:basedOn w:val="DefaultParagraphFont"/>
    <w:uiPriority w:val="22"/>
    <w:qFormat/>
    <w:rsid w:val="00533882"/>
    <w:rPr>
      <w:b/>
      <w:bCs/>
    </w:rPr>
  </w:style>
  <w:style w:type="character" w:styleId="FollowedHyperlink">
    <w:name w:val="FollowedHyperlink"/>
    <w:basedOn w:val="DefaultParagraphFont"/>
    <w:uiPriority w:val="99"/>
    <w:semiHidden/>
    <w:unhideWhenUsed/>
    <w:rsid w:val="00D53C72"/>
    <w:rPr>
      <w:color w:val="954F72" w:themeColor="followedHyperlink"/>
      <w:u w:val="single"/>
    </w:rPr>
  </w:style>
  <w:style w:type="table" w:styleId="TableGrid">
    <w:name w:val="Table Grid"/>
    <w:basedOn w:val="TableNormal"/>
    <w:uiPriority w:val="59"/>
    <w:rsid w:val="00B56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07466"/>
    <w:rPr>
      <w:color w:val="808080"/>
    </w:rPr>
  </w:style>
  <w:style w:type="paragraph" w:styleId="Header">
    <w:name w:val="header"/>
    <w:basedOn w:val="Normal"/>
    <w:link w:val="HeaderChar"/>
    <w:uiPriority w:val="99"/>
    <w:unhideWhenUsed/>
    <w:rsid w:val="00C20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18F"/>
  </w:style>
  <w:style w:type="paragraph" w:styleId="Footer">
    <w:name w:val="footer"/>
    <w:basedOn w:val="Normal"/>
    <w:link w:val="FooterChar"/>
    <w:uiPriority w:val="99"/>
    <w:unhideWhenUsed/>
    <w:rsid w:val="00C20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18F"/>
  </w:style>
  <w:style w:type="character" w:styleId="BookTitle">
    <w:name w:val="Book Title"/>
    <w:basedOn w:val="DefaultParagraphFont"/>
    <w:uiPriority w:val="33"/>
    <w:qFormat/>
    <w:rsid w:val="00BD6C1E"/>
    <w:rPr>
      <w:b/>
      <w:bCs/>
      <w:i/>
      <w:iCs/>
      <w:spacing w:val="5"/>
    </w:rPr>
  </w:style>
  <w:style w:type="paragraph" w:styleId="Caption">
    <w:name w:val="caption"/>
    <w:basedOn w:val="Normal"/>
    <w:next w:val="Normal"/>
    <w:uiPriority w:val="35"/>
    <w:semiHidden/>
    <w:unhideWhenUsed/>
    <w:qFormat/>
    <w:rsid w:val="00BD6C1E"/>
    <w:pPr>
      <w:spacing w:after="200" w:line="240" w:lineRule="auto"/>
    </w:pPr>
    <w:rPr>
      <w:i/>
      <w:iCs/>
      <w:color w:val="44546A" w:themeColor="text2"/>
      <w:sz w:val="18"/>
      <w:szCs w:val="18"/>
    </w:rPr>
  </w:style>
  <w:style w:type="character" w:styleId="Emphasis">
    <w:name w:val="Emphasis"/>
    <w:basedOn w:val="DefaultParagraphFont"/>
    <w:uiPriority w:val="20"/>
    <w:qFormat/>
    <w:rsid w:val="00BD6C1E"/>
    <w:rPr>
      <w:i/>
      <w:iCs/>
    </w:rPr>
  </w:style>
  <w:style w:type="character" w:customStyle="1" w:styleId="Heading1Char">
    <w:name w:val="Heading 1 Char"/>
    <w:basedOn w:val="DefaultParagraphFont"/>
    <w:link w:val="Heading1"/>
    <w:uiPriority w:val="9"/>
    <w:rsid w:val="00BD6C1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D6C1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D6C1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D6C1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D6C1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D6C1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D6C1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D6C1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D6C1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D6C1E"/>
    <w:rPr>
      <w:i/>
      <w:iCs/>
      <w:color w:val="4472C4" w:themeColor="accent1"/>
    </w:rPr>
  </w:style>
  <w:style w:type="paragraph" w:styleId="IntenseQuote">
    <w:name w:val="Intense Quote"/>
    <w:basedOn w:val="Normal"/>
    <w:next w:val="Normal"/>
    <w:link w:val="IntenseQuoteChar"/>
    <w:uiPriority w:val="30"/>
    <w:qFormat/>
    <w:rsid w:val="00BD6C1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D6C1E"/>
    <w:rPr>
      <w:i/>
      <w:iCs/>
      <w:color w:val="4472C4" w:themeColor="accent1"/>
    </w:rPr>
  </w:style>
  <w:style w:type="character" w:styleId="IntenseReference">
    <w:name w:val="Intense Reference"/>
    <w:basedOn w:val="DefaultParagraphFont"/>
    <w:uiPriority w:val="32"/>
    <w:qFormat/>
    <w:rsid w:val="00BD6C1E"/>
    <w:rPr>
      <w:b/>
      <w:bCs/>
      <w:smallCaps/>
      <w:color w:val="4472C4" w:themeColor="accent1"/>
      <w:spacing w:val="5"/>
    </w:rPr>
  </w:style>
  <w:style w:type="paragraph" w:styleId="NoSpacing">
    <w:name w:val="No Spacing"/>
    <w:uiPriority w:val="1"/>
    <w:qFormat/>
    <w:rsid w:val="00BD6C1E"/>
    <w:pPr>
      <w:spacing w:after="0" w:line="240" w:lineRule="auto"/>
    </w:pPr>
  </w:style>
  <w:style w:type="paragraph" w:styleId="Quote">
    <w:name w:val="Quote"/>
    <w:basedOn w:val="Normal"/>
    <w:next w:val="Normal"/>
    <w:link w:val="QuoteChar"/>
    <w:uiPriority w:val="29"/>
    <w:qFormat/>
    <w:rsid w:val="00BD6C1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D6C1E"/>
    <w:rPr>
      <w:i/>
      <w:iCs/>
      <w:color w:val="404040" w:themeColor="text1" w:themeTint="BF"/>
    </w:rPr>
  </w:style>
  <w:style w:type="paragraph" w:styleId="Subtitle">
    <w:name w:val="Subtitle"/>
    <w:basedOn w:val="Normal"/>
    <w:next w:val="Normal"/>
    <w:link w:val="SubtitleChar"/>
    <w:uiPriority w:val="11"/>
    <w:qFormat/>
    <w:rsid w:val="00BD6C1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D6C1E"/>
    <w:rPr>
      <w:rFonts w:eastAsiaTheme="minorEastAsia"/>
      <w:color w:val="5A5A5A" w:themeColor="text1" w:themeTint="A5"/>
      <w:spacing w:val="15"/>
    </w:rPr>
  </w:style>
  <w:style w:type="character" w:styleId="SubtleEmphasis">
    <w:name w:val="Subtle Emphasis"/>
    <w:basedOn w:val="DefaultParagraphFont"/>
    <w:uiPriority w:val="19"/>
    <w:qFormat/>
    <w:rsid w:val="00BD6C1E"/>
    <w:rPr>
      <w:i/>
      <w:iCs/>
      <w:color w:val="404040" w:themeColor="text1" w:themeTint="BF"/>
    </w:rPr>
  </w:style>
  <w:style w:type="character" w:styleId="SubtleReference">
    <w:name w:val="Subtle Reference"/>
    <w:basedOn w:val="DefaultParagraphFont"/>
    <w:uiPriority w:val="31"/>
    <w:qFormat/>
    <w:rsid w:val="00BD6C1E"/>
    <w:rPr>
      <w:smallCaps/>
      <w:color w:val="5A5A5A" w:themeColor="text1" w:themeTint="A5"/>
    </w:rPr>
  </w:style>
  <w:style w:type="paragraph" w:styleId="Title">
    <w:name w:val="Title"/>
    <w:basedOn w:val="Normal"/>
    <w:next w:val="Normal"/>
    <w:link w:val="TitleChar"/>
    <w:uiPriority w:val="10"/>
    <w:qFormat/>
    <w:rsid w:val="00BD6C1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C1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D6C1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973484">
      <w:bodyDiv w:val="1"/>
      <w:marLeft w:val="0"/>
      <w:marRight w:val="0"/>
      <w:marTop w:val="0"/>
      <w:marBottom w:val="0"/>
      <w:divBdr>
        <w:top w:val="none" w:sz="0" w:space="0" w:color="auto"/>
        <w:left w:val="none" w:sz="0" w:space="0" w:color="auto"/>
        <w:bottom w:val="none" w:sz="0" w:space="0" w:color="auto"/>
        <w:right w:val="none" w:sz="0" w:space="0" w:color="auto"/>
      </w:divBdr>
    </w:div>
    <w:div w:id="466747672">
      <w:bodyDiv w:val="1"/>
      <w:marLeft w:val="0"/>
      <w:marRight w:val="0"/>
      <w:marTop w:val="0"/>
      <w:marBottom w:val="0"/>
      <w:divBdr>
        <w:top w:val="none" w:sz="0" w:space="0" w:color="auto"/>
        <w:left w:val="none" w:sz="0" w:space="0" w:color="auto"/>
        <w:bottom w:val="none" w:sz="0" w:space="0" w:color="auto"/>
        <w:right w:val="none" w:sz="0" w:space="0" w:color="auto"/>
      </w:divBdr>
      <w:divsChild>
        <w:div w:id="1676573115">
          <w:marLeft w:val="0"/>
          <w:marRight w:val="0"/>
          <w:marTop w:val="0"/>
          <w:marBottom w:val="336"/>
          <w:divBdr>
            <w:top w:val="none" w:sz="0" w:space="0" w:color="auto"/>
            <w:left w:val="none" w:sz="0" w:space="0" w:color="auto"/>
            <w:bottom w:val="none" w:sz="0" w:space="0" w:color="auto"/>
            <w:right w:val="none" w:sz="0" w:space="0" w:color="auto"/>
          </w:divBdr>
        </w:div>
      </w:divsChild>
    </w:div>
    <w:div w:id="895360178">
      <w:bodyDiv w:val="1"/>
      <w:marLeft w:val="0"/>
      <w:marRight w:val="0"/>
      <w:marTop w:val="0"/>
      <w:marBottom w:val="0"/>
      <w:divBdr>
        <w:top w:val="none" w:sz="0" w:space="0" w:color="auto"/>
        <w:left w:val="none" w:sz="0" w:space="0" w:color="auto"/>
        <w:bottom w:val="none" w:sz="0" w:space="0" w:color="auto"/>
        <w:right w:val="none" w:sz="0" w:space="0" w:color="auto"/>
      </w:divBdr>
    </w:div>
    <w:div w:id="1283533836">
      <w:bodyDiv w:val="1"/>
      <w:marLeft w:val="0"/>
      <w:marRight w:val="0"/>
      <w:marTop w:val="0"/>
      <w:marBottom w:val="0"/>
      <w:divBdr>
        <w:top w:val="none" w:sz="0" w:space="0" w:color="auto"/>
        <w:left w:val="none" w:sz="0" w:space="0" w:color="auto"/>
        <w:bottom w:val="none" w:sz="0" w:space="0" w:color="auto"/>
        <w:right w:val="none" w:sz="0" w:space="0" w:color="auto"/>
      </w:divBdr>
    </w:div>
    <w:div w:id="1613319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idbg.sharepoint.com/sites/hrd/en/pages/career/cmf.aspx?xsdata=mdv8mdf8fgjimjhhmgqymzfmotrinjbmyzrjmdhkytzmmtm3njc2fdlkzmixyta1nwyxzdq0owe4otywnjjhymnindc5ztdkfdb8mhw2mzc5ndq0mjy2mdg5mtc1odb8r29vzhxwr1zoylhovfpxtjfjbwwwzvzobgnuwnbzmly4zxlkv0lqb2lnqzr3tgpbd01eqwlmq0prswpvavyybhvneklptenkqlrpstzjazkwyudweulpd2lwmvfpt2pfegzrpt18mxxnvgs2yldwbgrhbhvamtlozwtrmfdusk9hrnbfuvhst1jhtxduvk13tuu5rvvusk1wr3mwvdfksmrfmuhxwgxaywtwb1dsunjlbhbfu1rsqwrhahlav0zrtg5zexx8&amp;sdata=ri9xngrtmghad1jsl2nprvn3k1vodu90bdjnodmvwm1bt2ivr2f0we1htt0%3d&amp;ovuser=9dfb1a05-5f1d-449a-8960-62abcb479e7d%2craquelri%40iadb.org&amp;or=teams-hl&amp;ct=1658857082425&amp;clickparams=eyjbchboyw1lijoivgvhbxmtrgvza3rvccisikfwcfzlcnnpb24ioiiyny8ymja3mdmwmdgxncisikhhc0zlzgvyyxrlzfvzzxiiomzhbhnlfq%3d%3d" TargetMode="External"/><Relationship Id="rId18" Type="http://schemas.openxmlformats.org/officeDocument/2006/relationships/hyperlink" Target="https://twitter.com/IDB_Lab"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twitter.com/BIDInvest"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witter.com/the_IDB"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facebook.com/IADB.org" TargetMode="External"/><Relationship Id="rId20" Type="http://schemas.openxmlformats.org/officeDocument/2006/relationships/hyperlink" Target="https://www.facebook.com/IDBInves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linkedin.com/company/inter-american-development-bank/"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linkedin.com/company/idbinvest/?viewAsMember=tru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diversity@iadb.org"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EA59CBE-BD1E-483C-BF54-77FE469233FB}"/>
      </w:docPartPr>
      <w:docPartBody>
        <w:p w:rsidR="00933AB6" w:rsidRDefault="00411C1A">
          <w:r w:rsidRPr="00002A30">
            <w:rPr>
              <w:rStyle w:val="PlaceholderText"/>
            </w:rPr>
            <w:t>Click or tap here to enter text.</w:t>
          </w:r>
        </w:p>
      </w:docPartBody>
    </w:docPart>
    <w:docPart>
      <w:docPartPr>
        <w:name w:val="F8BD071C1BE3420D8DFB9A9D43DBACE1"/>
        <w:category>
          <w:name w:val="General"/>
          <w:gallery w:val="placeholder"/>
        </w:category>
        <w:types>
          <w:type w:val="bbPlcHdr"/>
        </w:types>
        <w:behaviors>
          <w:behavior w:val="content"/>
        </w:behaviors>
        <w:guid w:val="{56350A75-4E9C-4DE9-AFC7-92D951994A54}"/>
      </w:docPartPr>
      <w:docPartBody>
        <w:p w:rsidR="00933AB6" w:rsidRDefault="00411C1A" w:rsidP="00411C1A">
          <w:pPr>
            <w:pStyle w:val="F8BD071C1BE3420D8DFB9A9D43DBACE1"/>
          </w:pPr>
          <w:r w:rsidRPr="00002A30">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2C4E91A-53A4-4C60-8ADE-80530234809C}"/>
      </w:docPartPr>
      <w:docPartBody>
        <w:p w:rsidR="00041346" w:rsidRDefault="00933AB6">
          <w:r w:rsidRPr="00002A30">
            <w:rPr>
              <w:rStyle w:val="PlaceholderText"/>
            </w:rPr>
            <w:t>Choose an item.</w:t>
          </w:r>
        </w:p>
      </w:docPartBody>
    </w:docPart>
    <w:docPart>
      <w:docPartPr>
        <w:name w:val="0DCC7368C6F54B6FBD92DCF26A0F083E"/>
        <w:category>
          <w:name w:val="General"/>
          <w:gallery w:val="placeholder"/>
        </w:category>
        <w:types>
          <w:type w:val="bbPlcHdr"/>
        </w:types>
        <w:behaviors>
          <w:behavior w:val="content"/>
        </w:behaviors>
        <w:guid w:val="{892D3D81-B01D-49E6-AAEC-87060CB7F828}"/>
      </w:docPartPr>
      <w:docPartBody>
        <w:p w:rsidR="001C068F" w:rsidRDefault="001C068F" w:rsidP="001C068F">
          <w:pPr>
            <w:pStyle w:val="0DCC7368C6F54B6FBD92DCF26A0F083E"/>
          </w:pPr>
          <w:r w:rsidRPr="00002A3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C1A"/>
    <w:rsid w:val="00000A65"/>
    <w:rsid w:val="00035DFB"/>
    <w:rsid w:val="00041346"/>
    <w:rsid w:val="000910C5"/>
    <w:rsid w:val="001A5A40"/>
    <w:rsid w:val="001C068F"/>
    <w:rsid w:val="00277536"/>
    <w:rsid w:val="00411C1A"/>
    <w:rsid w:val="004C565F"/>
    <w:rsid w:val="00592DA0"/>
    <w:rsid w:val="005B01BA"/>
    <w:rsid w:val="006D63C1"/>
    <w:rsid w:val="007E498A"/>
    <w:rsid w:val="00933AB6"/>
    <w:rsid w:val="00A31E22"/>
    <w:rsid w:val="00B67C93"/>
    <w:rsid w:val="00B82AE2"/>
    <w:rsid w:val="00CB0C77"/>
    <w:rsid w:val="00D51EEE"/>
    <w:rsid w:val="00DB7C44"/>
    <w:rsid w:val="00F3101F"/>
    <w:rsid w:val="00F86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068F"/>
    <w:rPr>
      <w:color w:val="808080"/>
    </w:rPr>
  </w:style>
  <w:style w:type="paragraph" w:customStyle="1" w:styleId="F8BD071C1BE3420D8DFB9A9D43DBACE1">
    <w:name w:val="F8BD071C1BE3420D8DFB9A9D43DBACE1"/>
    <w:rsid w:val="00411C1A"/>
  </w:style>
  <w:style w:type="paragraph" w:customStyle="1" w:styleId="0DCC7368C6F54B6FBD92DCF26A0F083E">
    <w:name w:val="0DCC7368C6F54B6FBD92DCF26A0F083E"/>
    <w:rsid w:val="001C068F"/>
    <w:rPr>
      <w:kern w:val="2"/>
      <w:lang w:val="es-AR" w:eastAsia="es-A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z-Corporate" ma:contentTypeID="0x0101000308A27134084F4AA40781B2DCA498A50065DECF556787B14AAFE1288C36979B6D" ma:contentTypeVersion="3484" ma:contentTypeDescription="The corporate content type from which other content types in the corporate content type track inherit their information." ma:contentTypeScope="" ma:versionID="fc9763d938fd9df93c2835d39747cb9b">
  <xsd:schema xmlns:xsd="http://www.w3.org/2001/XMLSchema" xmlns:xs="http://www.w3.org/2001/XMLSchema" xmlns:p="http://schemas.microsoft.com/office/2006/metadata/properties" xmlns:ns2="cdc7663a-08f0-4737-9e8c-148ce897a09c" targetNamespace="http://schemas.microsoft.com/office/2006/metadata/properties" ma:root="true" ma:fieldsID="64938434034a430eb1671ff5250abdb4" ns2:_="">
    <xsd:import namespace="cdc7663a-08f0-4737-9e8c-148ce897a09c"/>
    <xsd:element name="properties">
      <xsd:complexType>
        <xsd:sequence>
          <xsd:element name="documentManagement">
            <xsd:complexType>
              <xsd:all>
                <xsd:element ref="ns2:Access_x0020_to_x0020_Information_x00a0_Policy"/>
                <xsd:element ref="ns2:Document_x0020_Author" minOccurs="0"/>
                <xsd:element ref="ns2:Other_x0020_Author" minOccurs="0"/>
                <xsd:element ref="ns2:Division_x0020_or_x0020_Unit" minOccurs="0"/>
                <xsd:element ref="ns2:Document_x0020_Language_x0020_IDB" minOccurs="0"/>
                <xsd:element ref="ns2:From_x003a_" minOccurs="0"/>
                <xsd:element ref="ns2:To_x003a_" minOccurs="0"/>
                <xsd:element ref="ns2:Identifier" minOccurs="0"/>
                <xsd:element ref="ns2:IDBDocs_x0020_Number" minOccurs="0"/>
                <xsd:element ref="ns2:Migration_x0020_Info" minOccurs="0"/>
                <xsd:element ref="ns2:ic46d7e087fd4a108fb86518ca413cc6" minOccurs="0"/>
                <xsd:element ref="ns2:_dlc_DocId" minOccurs="0"/>
                <xsd:element ref="ns2:_dlc_DocIdUrl" minOccurs="0"/>
                <xsd:element ref="ns2:_dlc_DocIdPersistId" minOccurs="0"/>
                <xsd:element ref="ns2:cf0f1ca6d90e4583ad80995bcde0e58a" minOccurs="0"/>
                <xsd:element ref="ns2:TaxCatchAll" minOccurs="0"/>
                <xsd:element ref="ns2:TaxCatchAllLabel" minOccurs="0"/>
                <xsd:element ref="ns2:j65ec2e3a7e44c39a1acebfd2a19200a" minOccurs="0"/>
                <xsd:element ref="ns2:SISCOR_x0020_Number" minOccurs="0"/>
                <xsd:element ref="ns2:Fiscal_x0020_Year_x0020_IDB" minOccurs="0"/>
                <xsd:element ref="ns2:Record_x0020_Number" minOccurs="0"/>
                <xsd:element ref="ns2:Related_x0020_SisCor_x0020_Number" minOccurs="0"/>
                <xsd:element ref="ns2:Extracted_x0020_Keywords"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Access_x0020_to_x0020_Information_x00a0_Policy" ma:index="2" ma:displayName="Access to Information Policy" ma:default="Confidential" ma:format="Dropdown" ma:internalName="Access_x0020_to_x0020_Information_x00A0_Policy">
      <xsd:simpleType>
        <xsd:restriction base="dms:Choice">
          <xsd:enumeration value="Confidential"/>
          <xsd:enumeration value="Disclosed Over Time - 1 years"/>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Document_x0020_Author" ma:index="5" nillable="true" ma:displayName="Document Author" ma:internalName="Document_x0020_Author">
      <xsd:simpleType>
        <xsd:restriction base="dms:Text">
          <xsd:maxLength value="255"/>
        </xsd:restriction>
      </xsd:simpleType>
    </xsd:element>
    <xsd:element name="Other_x0020_Author" ma:index="6" nillable="true" ma:displayName="Other Author" ma:internalName="Other_x0020_Author">
      <xsd:simpleType>
        <xsd:restriction base="dms:Text">
          <xsd:maxLength value="255"/>
        </xsd:restriction>
      </xsd:simpleType>
    </xsd:element>
    <xsd:element name="Division_x0020_or_x0020_Unit" ma:index="8" nillable="true" ma:displayName="Division or Unit" ma:internalName="Division_x0020_or_x0020_Unit">
      <xsd:simpleType>
        <xsd:restriction base="dms:Text">
          <xsd:maxLength value="255"/>
        </xsd:restriction>
      </xsd:simpleType>
    </xsd:element>
    <xsd:element name="Document_x0020_Language_x0020_IDB" ma:index="9" nillable="true" ma:displayName="Document Language IDB" ma:format="Dropdown" ma:internalName="Document_x0020_Language_x0020_IDB">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10" nillable="true" ma:displayName="From:" ma:description="Sender name from email message" ma:internalName="From_x003A_">
      <xsd:simpleType>
        <xsd:restriction base="dms:Text">
          <xsd:maxLength value="255"/>
        </xsd:restriction>
      </xsd:simpleType>
    </xsd:element>
    <xsd:element name="To_x003a_" ma:index="11" nillable="true" ma:displayName="To:" ma:description="Addressee names from email message&#10;" ma:internalName="To_x003A_">
      <xsd:simpleType>
        <xsd:restriction base="dms:Text">
          <xsd:maxLength value="255"/>
        </xsd:restriction>
      </xsd:simpleType>
    </xsd:element>
    <xsd:element name="Identifier" ma:index="12" nillable="true" ma:displayName="Identifier" ma:indexed="true" ma:internalName="Identifier">
      <xsd:simpleType>
        <xsd:restriction base="dms:Text">
          <xsd:maxLength value="255"/>
        </xsd:restriction>
      </xsd:simpleType>
    </xsd:element>
    <xsd:element name="IDBDocs_x0020_Number" ma:index="13" nillable="true" ma:displayName="IDBDocs Number" ma:internalName="IDBDocs_x0020_Number" ma:readOnly="false">
      <xsd:simpleType>
        <xsd:restriction base="dms:Text">
          <xsd:maxLength value="255"/>
        </xsd:restriction>
      </xsd:simpleType>
    </xsd:element>
    <xsd:element name="Migration_x0020_Info" ma:index="14" nillable="true" ma:displayName="Migration Info" ma:internalName="Migration_x0020_Info" ma:readOnly="false">
      <xsd:simpleType>
        <xsd:restriction base="dms:Note"/>
      </xsd:simpleType>
    </xsd:element>
    <xsd:element name="ic46d7e087fd4a108fb86518ca413cc6" ma:index="1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cf0f1ca6d90e4583ad80995bcde0e58a" ma:index="23" nillable="true" ma:taxonomy="true" ma:internalName="cf0f1ca6d90e4583ad80995bcde0e58a" ma:taxonomyFieldName="Function_x0020_Corporate_x0020_IDB" ma:displayName="Function Corporate IDB" ma:readOnly="false" ma:default="20;#7 Public Relations|d23e511c-fa8c-4069-b074-dbe83e1cd122" ma:fieldId="{cf0f1ca6-d90e-4583-ad80-995bcde0e58a}" ma:sspId="ae61f9b1-e23d-4f49-b3d7-56b991556c4b" ma:termSetId="87c2acd2-4473-4e75-9749-843c35148602" ma:anchorId="00000000-0000-0000-0000-000000000000" ma:open="false" ma:isKeyword="false">
      <xsd:complexType>
        <xsd:sequence>
          <xsd:element ref="pc:Terms" minOccurs="0" maxOccurs="1"/>
        </xsd:sequence>
      </xsd:complexType>
    </xsd:element>
    <xsd:element name="TaxCatchAll" ma:index="24" nillable="true" ma:displayName="Taxonomy Catch All Column" ma:description="" ma:hidden="true" ma:list="{3dd5c846-163a-4116-9ea5-d13024f0d361}" ma:internalName="TaxCatchAll" ma:showField="CatchAllData"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TaxCatchAllLabel" ma:index="25" nillable="true" ma:displayName="Taxonomy Catch All Column1" ma:description="" ma:hidden="true" ma:list="{3dd5c846-163a-4116-9ea5-d13024f0d361}" ma:internalName="TaxCatchAllLabel" ma:readOnly="true" ma:showField="CatchAllDataLabel"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j65ec2e3a7e44c39a1acebfd2a19200a" ma:index="27" nillable="true" ma:taxonomy="true" ma:internalName="j65ec2e3a7e44c39a1acebfd2a19200a" ma:taxonomyFieldName="Series_x0020_Corporate_x0020_IDB" ma:displayName="Series Corporate IDB" ma:readOnly="false" ma:default="21;#PUB-01 General|7311f4cc-f5ce-4dfe-9eb9-47bb213a6a6d" ma:fieldId="{365ec2e3-a7e4-4c39-a1ac-ebfd2a19200a}" ma:sspId="ae61f9b1-e23d-4f49-b3d7-56b991556c4b" ma:termSetId="309dd783-e737-4304-818f-f24bd2ff36bb" ma:anchorId="00000000-0000-0000-0000-000000000000" ma:open="false" ma:isKeyword="false">
      <xsd:complexType>
        <xsd:sequence>
          <xsd:element ref="pc:Terms" minOccurs="0" maxOccurs="1"/>
        </xsd:sequence>
      </xsd:complexType>
    </xsd:element>
    <xsd:element name="SISCOR_x0020_Number" ma:index="29" nillable="true" ma:displayName="SISCOR Number" ma:internalName="SISCOR_x0020_Number" ma:readOnly="false">
      <xsd:simpleType>
        <xsd:restriction base="dms:Text">
          <xsd:maxLength value="255"/>
        </xsd:restriction>
      </xsd:simpleType>
    </xsd:element>
    <xsd:element name="Fiscal_x0020_Year_x0020_IDB" ma:index="30" nillable="true" ma:displayName="Fiscal Year IDB" ma:internalName="Fiscal_x0020_Year_x0020_IDB" ma:readOnly="false">
      <xsd:simpleType>
        <xsd:restriction base="dms:Text">
          <xsd:maxLength value="255"/>
        </xsd:restriction>
      </xsd:simpleType>
    </xsd:element>
    <xsd:element name="Record_x0020_Number" ma:index="31" nillable="true" ma:displayName="Record Number" ma:internalName="Record_x0020_Number">
      <xsd:simpleType>
        <xsd:restriction base="dms:Text">
          <xsd:maxLength value="255"/>
        </xsd:restriction>
      </xsd:simpleType>
    </xsd:element>
    <xsd:element name="Related_x0020_SisCor_x0020_Number" ma:index="32" nillable="true" ma:displayName="Related SisCor Number" ma:internalName="Related_x0020_SisCor_x0020_Number">
      <xsd:simpleType>
        <xsd:restriction base="dms:Text">
          <xsd:maxLength value="255"/>
        </xsd:restriction>
      </xsd:simpleType>
    </xsd:element>
    <xsd:element name="Extracted_x0020_Keywords" ma:index="33" nillable="true" ma:displayName="Extracted Keywords" ma:internalName="Extracted_x0020_Keywords">
      <xsd:complexType>
        <xsd:complexContent>
          <xsd:extension base="dms:MultiChoiceFillIn">
            <xsd:sequence>
              <xsd:element name="Value" maxOccurs="unbounded" minOccurs="0" nillable="true">
                <xsd:simpleType>
                  <xsd:union memberTypes="dms:Text">
                    <xsd:simpleType>
                      <xsd:restriction base="dms:Choice">
                        <xsd:enumeration value="ez"/>
                      </xsd:restriction>
                    </xsd:simpleType>
                  </xsd:union>
                </xsd:simpleType>
              </xsd:element>
            </xsd:sequence>
          </xsd:extension>
        </xsd:complexContent>
      </xsd:complexType>
    </xsd:element>
    <xsd:element name="TaxKeywordTaxHTField" ma:index="34" nillable="true" ma:taxonomy="true" ma:internalName="TaxKeywordTaxHTField" ma:taxonomyFieldName="TaxKeyword" ma:displayName="Tags" ma:fieldId="{23f27201-bee3-471e-b2e7-b64fd8b7ca38}" ma:taxonomyMulti="true" ma:sspId="ae61f9b1-e23d-4f49-b3d7-56b991556c4b"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Urls xmlns="http://schemas.microsoft.com/sharepoint/v3/contenttype/forms/url">
  <Display>_catalogs/masterpage/ECMForms/CorporateCT/View.aspx</Display>
  <Edit>_catalogs/masterpage/ECMForms/CorporateCT/Edit.aspx</Edit>
  <NewComponentId>&amp;lt;FormUrls xmlns="http://schemas.microsoft.com/sharepoint/v3/contenttype/forms/url"&amp;gt;&amp;lt;Display&amp;gt;_catalogs/masterpage/ECMForms/CorporateCT/View.aspx&amp;lt;/Display&amp;gt;&amp;lt;Edit&amp;gt;_catalogs/masterpage/ECMForms/CorporateCT/Edit.aspx&amp;lt;/Edit&amp;gt;&amp;lt;/FormUrls&amp;gt;</NewComponentId>
  <DisplayFormTarget>NewWindow</DisplayFormTarget>
  <EditFormTarget>NewWindow</EditFormTarget>
  <NewFormTarget>NewWindow</NewFormTarget>
</FormUrls>
</file>

<file path=customXml/item3.xml><?xml version="1.0" encoding="utf-8"?>
<?mso-contentType ?>
<SharedContentType xmlns="Microsoft.SharePoint.Taxonomy.ContentTypeSync" SourceId="ae61f9b1-e23d-4f49-b3d7-56b991556c4b" ContentTypeId="0x0101000308A27134084F4AA40781B2DCA498A5" PreviousValue="false"/>
</file>

<file path=customXml/item4.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IDBDocs_x0020_Number xmlns="cdc7663a-08f0-4737-9e8c-148ce897a09c" xsi:nil="true"/>
    <ic46d7e087fd4a108fb86518ca413cc6 xmlns="cdc7663a-08f0-4737-9e8c-148ce897a09c">
      <Terms xmlns="http://schemas.microsoft.com/office/infopath/2007/PartnerControls"/>
    </ic46d7e087fd4a108fb86518ca413cc6>
    <Division_x0020_or_x0020_Unit xmlns="cdc7663a-08f0-4737-9e8c-148ce897a09c">HRD/COB</Division_x0020_or_x0020_Unit>
    <From_x003a_ xmlns="cdc7663a-08f0-4737-9e8c-148ce897a09c" xsi:nil="true"/>
    <Fiscal_x0020_Year_x0020_IDB xmlns="cdc7663a-08f0-4737-9e8c-148ce897a09c">2022</Fiscal_x0020_Year_x0020_IDB>
    <Other_x0020_Author xmlns="cdc7663a-08f0-4737-9e8c-148ce897a09c" xsi:nil="true"/>
    <Migration_x0020_Info xmlns="cdc7663a-08f0-4737-9e8c-148ce897a09c" xsi:nil="true"/>
    <j65ec2e3a7e44c39a1acebfd2a19200a xmlns="cdc7663a-08f0-4737-9e8c-148ce897a09c">
      <Terms xmlns="http://schemas.microsoft.com/office/infopath/2007/PartnerControls">
        <TermInfo xmlns="http://schemas.microsoft.com/office/infopath/2007/PartnerControls">
          <TermName xmlns="http://schemas.microsoft.com/office/infopath/2007/PartnerControls">ORF-01 Organization and Functions, General</TermName>
          <TermId xmlns="http://schemas.microsoft.com/office/infopath/2007/PartnerControls">f74b30e1-3201-4e26-8da1-6b92b48b98fc</TermId>
        </TermInfo>
      </Terms>
    </j65ec2e3a7e44c39a1acebfd2a19200a>
    <Document_x0020_Author xmlns="cdc7663a-08f0-4737-9e8c-148ce897a09c">Colacilli Alejandra</Document_x0020_Author>
    <Document_x0020_Language_x0020_IDB xmlns="cdc7663a-08f0-4737-9e8c-148ce897a09c" xsi:nil="true"/>
    <Related_x0020_SisCor_x0020_Number xmlns="cdc7663a-08f0-4737-9e8c-148ce897a09c" xsi:nil="true"/>
    <TaxCatchAll xmlns="cdc7663a-08f0-4737-9e8c-148ce897a09c">
      <Value>7</Value>
      <Value>3</Value>
    </TaxCatchAll>
    <TaxKeywordTaxHTField xmlns="cdc7663a-08f0-4737-9e8c-148ce897a09c">
      <Terms xmlns="http://schemas.microsoft.com/office/infopath/2007/PartnerControls"/>
    </TaxKeywordTaxHTField>
    <To_x003a_ xmlns="cdc7663a-08f0-4737-9e8c-148ce897a09c" xsi:nil="true"/>
    <Identifier xmlns="cdc7663a-08f0-4737-9e8c-148ce897a09c" xsi:nil="true"/>
    <Record_x0020_Number xmlns="cdc7663a-08f0-4737-9e8c-148ce897a09c" xsi:nil="true"/>
    <cf0f1ca6d90e4583ad80995bcde0e58a xmlns="cdc7663a-08f0-4737-9e8c-148ce897a09c">
      <Terms xmlns="http://schemas.microsoft.com/office/infopath/2007/PartnerControls">
        <TermInfo xmlns="http://schemas.microsoft.com/office/infopath/2007/PartnerControls">
          <TermName xmlns="http://schemas.microsoft.com/office/infopath/2007/PartnerControls">5 Organization and Functions</TermName>
          <TermId xmlns="http://schemas.microsoft.com/office/infopath/2007/PartnerControls">4701d7f9-8df6-4219-aeac-8d4b644c65a0</TermId>
        </TermInfo>
      </Terms>
    </cf0f1ca6d90e4583ad80995bcde0e58a>
    <Extracted_x0020_Keywords xmlns="cdc7663a-08f0-4737-9e8c-148ce897a09c" xsi:nil="true"/>
    <_dlc_DocId xmlns="cdc7663a-08f0-4737-9e8c-148ce897a09c">EZSHARE-947469414-6848</_dlc_DocId>
    <_dlc_DocIdUrl xmlns="cdc7663a-08f0-4737-9e8c-148ce897a09c">
      <Url>https://idbg.sharepoint.com/teams/ez-HRD/Outreach/_layouts/15/DocIdRedir.aspx?ID=EZSHARE-947469414-6848</Url>
      <Description>EZSHARE-947469414-6848</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D8D290-FEC0-4B7F-8036-47C38378E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A224B5-C23D-4701-90A3-811BE33D8136}">
  <ds:schemaRefs>
    <ds:schemaRef ds:uri="http://schemas.microsoft.com/sharepoint/v3/contenttype/forms/url"/>
  </ds:schemaRefs>
</ds:datastoreItem>
</file>

<file path=customXml/itemProps3.xml><?xml version="1.0" encoding="utf-8"?>
<ds:datastoreItem xmlns:ds="http://schemas.openxmlformats.org/officeDocument/2006/customXml" ds:itemID="{A0E9267D-22CA-452F-A28B-3ACF6DA021F9}">
  <ds:schemaRefs>
    <ds:schemaRef ds:uri="Microsoft.SharePoint.Taxonomy.ContentTypeSync"/>
  </ds:schemaRefs>
</ds:datastoreItem>
</file>

<file path=customXml/itemProps4.xml><?xml version="1.0" encoding="utf-8"?>
<ds:datastoreItem xmlns:ds="http://schemas.openxmlformats.org/officeDocument/2006/customXml" ds:itemID="{524C3AB4-2361-4254-B802-A05CD2B72E54}">
  <ds:schemaRefs>
    <ds:schemaRef ds:uri="http://schemas.microsoft.com/office/2006/metadata/properties"/>
    <ds:schemaRef ds:uri="http://schemas.microsoft.com/office/infopath/2007/PartnerControls"/>
    <ds:schemaRef ds:uri="cdc7663a-08f0-4737-9e8c-148ce897a09c"/>
  </ds:schemaRefs>
</ds:datastoreItem>
</file>

<file path=customXml/itemProps5.xml><?xml version="1.0" encoding="utf-8"?>
<ds:datastoreItem xmlns:ds="http://schemas.openxmlformats.org/officeDocument/2006/customXml" ds:itemID="{6FD5C272-F633-4424-9BCB-85BD2C947512}">
  <ds:schemaRefs>
    <ds:schemaRef ds:uri="http://schemas.microsoft.com/sharepoint/events"/>
  </ds:schemaRefs>
</ds:datastoreItem>
</file>

<file path=customXml/itemProps6.xml><?xml version="1.0" encoding="utf-8"?>
<ds:datastoreItem xmlns:ds="http://schemas.openxmlformats.org/officeDocument/2006/customXml" ds:itemID="{F71D0823-01E7-4CF1-A279-EFD54032BA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1401</Words>
  <Characters>9039</Characters>
  <Application>Microsoft Office Word</Application>
  <DocSecurity>0</DocSecurity>
  <Lines>196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Rivero</dc:creator>
  <cp:keywords/>
  <dc:description/>
  <cp:lastModifiedBy>Abdullah Ibrahim Sekou</cp:lastModifiedBy>
  <cp:revision>2</cp:revision>
  <dcterms:created xsi:type="dcterms:W3CDTF">2026-10-16T15:01:00Z</dcterms:created>
  <dcterms:modified xsi:type="dcterms:W3CDTF">2026-10-16T15:01:00Z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71db774b5818d2e03145bec49692463b20561a450dd4287388e275e759565c7b</vt:lpwstr>
  </property>
  <property fmtid="{D5CDD505-2E9C-101B-9397-08002B2CF9AE}" pid="3" name="ContentTypeId">
    <vt:lpwstr>0x0101000308A27134084F4AA40781B2DCA498A50065DECF556787B14AAFE1288C36979B6D</vt:lpwstr>
  </property>
  <property fmtid="{D5CDD505-2E9C-101B-9397-08002B2CF9AE}" pid="4" name="Series Corporate IDB">
    <vt:lpwstr>7;#ORF-01 Organization and Functions, General|f74b30e1-3201-4e26-8da1-6b92b48b98fc</vt:lpwstr>
  </property>
  <property fmtid="{D5CDD505-2E9C-101B-9397-08002B2CF9AE}" pid="5" name="_dlc_DocIdItemGuid">
    <vt:lpwstr>b0054710-c651-4f67-ac74-716475bb8136</vt:lpwstr>
  </property>
  <property fmtid="{D5CDD505-2E9C-101B-9397-08002B2CF9AE}" pid="6" name="Function Corporate IDB">
    <vt:lpwstr>3;#5 Organization and Functions|4701d7f9-8df6-4219-aeac-8d4b644c65a0</vt:lpwstr>
  </property>
  <property fmtid="{D5CDD505-2E9C-101B-9397-08002B2CF9AE}" pid="7" name="TaxKeyword">
    <vt:lpwstr/>
  </property>
  <property fmtid="{D5CDD505-2E9C-101B-9397-08002B2CF9AE}" pid="8" name="MediaServiceImageTags">
    <vt:lpwstr/>
  </property>
  <property fmtid="{D5CDD505-2E9C-101B-9397-08002B2CF9AE}" pid="9" name="lcf76f155ced4ddcb4097134ff3c332f">
    <vt:lpwstr/>
  </property>
  <property fmtid="{D5CDD505-2E9C-101B-9397-08002B2CF9AE}" pid="10" name="Country">
    <vt:lpwstr/>
  </property>
  <property fmtid="{D5CDD505-2E9C-101B-9397-08002B2CF9AE}" pid="11" name="Function_x0020_Corporate_x0020_IDB">
    <vt:lpwstr>3;#5 Organization and Functions|4701d7f9-8df6-4219-aeac-8d4b644c65a0</vt:lpwstr>
  </property>
  <property fmtid="{D5CDD505-2E9C-101B-9397-08002B2CF9AE}" pid="12" name="Series_x0020_Corporate_x0020_IDB">
    <vt:lpwstr>7;#ORF-01 Organization and Functions, General|f74b30e1-3201-4e26-8da1-6b92b48b98fc</vt:lpwstr>
  </property>
  <property fmtid="{D5CDD505-2E9C-101B-9397-08002B2CF9AE}" pid="13" name="docLang">
    <vt:lpwstr>en</vt:lpwstr>
  </property>
</Properties>
</file>